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rPr>
          <w:rFonts w:hint="eastAsia" w:ascii="黑体" w:eastAsia="黑体"/>
          <w:color w:val="FFFFFF"/>
          <w:sz w:val="32"/>
          <w:szCs w:val="32"/>
        </w:rPr>
      </w:pPr>
    </w:p>
    <w:p>
      <w:pPr>
        <w:spacing w:line="600" w:lineRule="exact"/>
        <w:rPr>
          <w:rFonts w:hint="eastAsia" w:ascii="黑体" w:eastAsia="黑体"/>
          <w:color w:val="FF0000"/>
          <w:sz w:val="32"/>
          <w:szCs w:val="32"/>
        </w:rPr>
      </w:pPr>
    </w:p>
    <w:p>
      <w:pPr>
        <w:spacing w:line="600" w:lineRule="exact"/>
        <w:rPr>
          <w:rFonts w:hint="eastAsia" w:ascii="黑体" w:eastAsia="黑体"/>
          <w:color w:val="FF0000"/>
          <w:sz w:val="32"/>
          <w:szCs w:val="32"/>
        </w:rPr>
      </w:pPr>
    </w:p>
    <w:p>
      <w:pPr>
        <w:spacing w:line="2000" w:lineRule="exact"/>
        <w:jc w:val="center"/>
        <w:rPr>
          <w:rFonts w:hint="eastAsia" w:ascii="方正大标宋_GBK" w:eastAsia="方正大标宋_GBK"/>
          <w:b/>
          <w:color w:val="FF0000"/>
          <w:spacing w:val="-20"/>
          <w:w w:val="58"/>
          <w:sz w:val="140"/>
          <w:szCs w:val="140"/>
        </w:rPr>
      </w:pPr>
      <w:r>
        <w:rPr>
          <w:rFonts w:hint="eastAsia" w:ascii="方正大标宋_GBK" w:eastAsia="方正大标宋_GBK"/>
          <w:b w:val="0"/>
          <w:bCs/>
          <w:color w:val="FF0000"/>
          <w:spacing w:val="-20"/>
          <w:w w:val="58"/>
          <w:sz w:val="140"/>
          <w:szCs w:val="140"/>
        </w:rPr>
        <w:pict>
          <v:shape id="_x0000_i1025" o:spt="136" type="#_x0000_t136" style="height:70.5pt;width:441.7pt;" fillcolor="#FF0000" filled="t" stroked="t" coordsize="21600,21600" adj="10800">
            <v:path/>
            <v:fill on="t" color2="#FFFFFF" focussize="0,0"/>
            <v:stroke weight="1pt" color="#FF0000"/>
            <v:imagedata o:title=""/>
            <o:lock v:ext="edit" aspectratio="f"/>
            <v:textpath on="t" fitshape="t" fitpath="t" trim="t" xscale="f" string="昌南新区党政办公室文件" style="font-family:方正大标宋_GBK;font-size:36pt;font-weight:bold;v-rotate-letters:f;v-same-letter-heights:f;v-text-align:center;"/>
            <w10:wrap type="none"/>
            <w10:anchorlock/>
          </v:shape>
        </w:pict>
      </w:r>
    </w:p>
    <w:p>
      <w:pPr>
        <w:spacing w:line="600" w:lineRule="exact"/>
        <w:jc w:val="center"/>
        <w:rPr>
          <w:rFonts w:hint="eastAsia" w:ascii="黑体" w:eastAsia="黑体"/>
          <w:sz w:val="90"/>
          <w:szCs w:val="90"/>
        </w:rPr>
      </w:pPr>
    </w:p>
    <w:p>
      <w:pPr>
        <w:spacing w:line="600" w:lineRule="exact"/>
        <w:jc w:val="center"/>
        <w:rPr>
          <w:rFonts w:hint="eastAsia" w:ascii="仿宋_GB2312" w:eastAsia="仿宋_GB2312"/>
          <w:sz w:val="32"/>
          <w:szCs w:val="32"/>
        </w:rPr>
      </w:pPr>
      <w:r>
        <w:rPr>
          <w:rFonts w:hint="eastAsia" w:ascii="仿宋_GB2312" w:eastAsia="仿宋_GB2312"/>
          <w:sz w:val="32"/>
        </w:rPr>
        <w:t>昌新</w:t>
      </w:r>
      <w:r>
        <w:rPr>
          <w:rFonts w:hint="eastAsia" w:ascii="仿宋_GB2312" w:eastAsia="仿宋_GB2312"/>
          <w:sz w:val="32"/>
          <w:lang w:eastAsia="zh-CN"/>
        </w:rPr>
        <w:t>办</w:t>
      </w:r>
      <w:r>
        <w:rPr>
          <w:rFonts w:hint="eastAsia" w:ascii="仿宋_GB2312" w:eastAsia="仿宋_GB2312"/>
          <w:sz w:val="32"/>
        </w:rPr>
        <w:t>发〔</w:t>
      </w:r>
      <w:r>
        <w:rPr>
          <w:rFonts w:ascii="仿宋_GB2312" w:eastAsia="仿宋_GB2312"/>
          <w:sz w:val="32"/>
        </w:rPr>
        <w:t>20</w:t>
      </w:r>
      <w:r>
        <w:rPr>
          <w:rFonts w:hint="eastAsia" w:ascii="仿宋_GB2312" w:eastAsia="仿宋_GB2312"/>
          <w:sz w:val="32"/>
        </w:rPr>
        <w:t>2</w:t>
      </w:r>
      <w:r>
        <w:rPr>
          <w:rFonts w:hint="eastAsia" w:ascii="仿宋_GB2312" w:eastAsia="仿宋_GB2312"/>
          <w:sz w:val="32"/>
          <w:lang w:val="en-US" w:eastAsia="zh-CN"/>
        </w:rPr>
        <w:t>4</w:t>
      </w:r>
      <w:r>
        <w:rPr>
          <w:rFonts w:hint="eastAsia" w:ascii="仿宋_GB2312" w:eastAsia="仿宋_GB2312"/>
          <w:sz w:val="32"/>
        </w:rPr>
        <w:t>〕</w:t>
      </w:r>
      <w:r>
        <w:rPr>
          <w:rFonts w:hint="eastAsia" w:ascii="仿宋_GB2312" w:eastAsia="仿宋_GB2312"/>
          <w:sz w:val="32"/>
          <w:lang w:val="en-US" w:eastAsia="zh-CN"/>
        </w:rPr>
        <w:t>2</w:t>
      </w:r>
      <w:r>
        <w:rPr>
          <w:rFonts w:hint="eastAsia" w:ascii="仿宋_GB2312" w:eastAsia="仿宋_GB2312"/>
          <w:sz w:val="32"/>
        </w:rPr>
        <w:t>号</w:t>
      </w:r>
    </w:p>
    <w:tbl>
      <w:tblPr>
        <w:tblStyle w:val="12"/>
        <w:tblW w:w="0" w:type="auto"/>
        <w:jc w:val="center"/>
        <w:tblBorders>
          <w:top w:val="none" w:color="auto" w:sz="0" w:space="0"/>
          <w:left w:val="none" w:color="auto" w:sz="0" w:space="0"/>
          <w:bottom w:val="none" w:color="auto" w:sz="0" w:space="0"/>
          <w:right w:val="none" w:color="auto" w:sz="0" w:space="0"/>
          <w:insideH w:val="single" w:color="FF0000" w:sz="18" w:space="0"/>
          <w:insideV w:val="none" w:color="auto" w:sz="0" w:space="0"/>
        </w:tblBorders>
        <w:tblLayout w:type="fixed"/>
        <w:tblCellMar>
          <w:top w:w="0" w:type="dxa"/>
          <w:left w:w="108" w:type="dxa"/>
          <w:bottom w:w="0" w:type="dxa"/>
          <w:right w:w="108" w:type="dxa"/>
        </w:tblCellMar>
      </w:tblPr>
      <w:tblGrid>
        <w:gridCol w:w="4031"/>
        <w:gridCol w:w="236"/>
        <w:gridCol w:w="4082"/>
      </w:tblGrid>
      <w:tr>
        <w:tblPrEx>
          <w:tblBorders>
            <w:top w:val="none" w:color="auto" w:sz="0" w:space="0"/>
            <w:left w:val="none" w:color="auto" w:sz="0" w:space="0"/>
            <w:bottom w:val="none" w:color="auto" w:sz="0" w:space="0"/>
            <w:right w:val="none" w:color="auto" w:sz="0" w:space="0"/>
            <w:insideH w:val="single" w:color="FF0000" w:sz="18" w:space="0"/>
            <w:insideV w:val="none" w:color="auto" w:sz="0" w:space="0"/>
          </w:tblBorders>
          <w:tblCellMar>
            <w:top w:w="0" w:type="dxa"/>
            <w:left w:w="108" w:type="dxa"/>
            <w:bottom w:w="0" w:type="dxa"/>
            <w:right w:w="108" w:type="dxa"/>
          </w:tblCellMar>
        </w:tblPrEx>
        <w:trPr>
          <w:jc w:val="center"/>
        </w:trPr>
        <w:tc>
          <w:tcPr>
            <w:tcW w:w="4031" w:type="dxa"/>
            <w:noWrap w:val="0"/>
            <w:vAlign w:val="center"/>
          </w:tcPr>
          <w:p>
            <w:pPr>
              <w:spacing w:line="340" w:lineRule="exact"/>
              <w:jc w:val="center"/>
              <w:rPr>
                <w:rFonts w:hint="eastAsia" w:ascii="仿宋_GB2312" w:eastAsia="仿宋_GB2312"/>
                <w:color w:val="FF0000"/>
                <w:sz w:val="32"/>
                <w:szCs w:val="32"/>
              </w:rPr>
            </w:pPr>
            <w:r>
              <w:rPr>
                <w:rFonts w:hint="eastAsia" w:ascii="仿宋_GB2312" w:eastAsia="仿宋_GB2312"/>
                <w:color w:val="FF0000"/>
                <w:sz w:val="32"/>
                <w:szCs w:val="32"/>
              </w:rPr>
              <mc:AlternateContent>
                <mc:Choice Requires="wps">
                  <w:drawing>
                    <wp:anchor distT="0" distB="0" distL="114300" distR="114300" simplePos="0" relativeHeight="251659264" behindDoc="0" locked="0" layoutInCell="1" allowOverlap="1">
                      <wp:simplePos x="0" y="0"/>
                      <wp:positionH relativeFrom="column">
                        <wp:posOffset>-200025</wp:posOffset>
                      </wp:positionH>
                      <wp:positionV relativeFrom="paragraph">
                        <wp:posOffset>81915</wp:posOffset>
                      </wp:positionV>
                      <wp:extent cx="5610225" cy="0"/>
                      <wp:effectExtent l="0" t="12700" r="9525" b="15875"/>
                      <wp:wrapNone/>
                      <wp:docPr id="3" name="直接箭头连接符 3"/>
                      <wp:cNvGraphicFramePr/>
                      <a:graphic xmlns:a="http://schemas.openxmlformats.org/drawingml/2006/main">
                        <a:graphicData uri="http://schemas.microsoft.com/office/word/2010/wordprocessingShape">
                          <wps:wsp>
                            <wps:cNvCnPr/>
                            <wps:spPr>
                              <a:xfrm>
                                <a:off x="0" y="0"/>
                                <a:ext cx="5610225" cy="0"/>
                              </a:xfrm>
                              <a:prstGeom prst="straightConnector1">
                                <a:avLst/>
                              </a:prstGeom>
                              <a:ln w="25400" cap="flat" cmpd="sng">
                                <a:solidFill>
                                  <a:srgbClr val="FF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15.75pt;margin-top:6.45pt;height:0pt;width:441.75pt;z-index:251659264;mso-width-relative:page;mso-height-relative:page;" filled="f" stroked="t" coordsize="21600,21600" o:gfxdata="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&#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RQ67PXAAAACQEAAA8AAAAAAAAAAQAgAAAAIgAAAGRy&#10;cy9kb3ducmV2LnhtbFBLAQIUABQAAAAIAIdO4kC+aA5PBgIAAPsDAAAOAAAAAAAAAAEAIAAAACYB&#10;AABkcnMvZTJvRG9jLnhtbFBLBQYAAAAABgAGAFkBAACeBQAAAAA=&#10;">
                      <v:fill on="f" focussize="0,0"/>
                      <v:stroke weight="2pt" color="#FF0000" joinstyle="round"/>
                      <v:imagedata o:title=""/>
                      <o:lock v:ext="edit" aspectratio="f"/>
                    </v:shape>
                  </w:pict>
                </mc:Fallback>
              </mc:AlternateContent>
            </w:r>
          </w:p>
        </w:tc>
        <w:tc>
          <w:tcPr>
            <w:tcW w:w="236" w:type="dxa"/>
            <w:noWrap w:val="0"/>
            <w:vAlign w:val="center"/>
          </w:tcPr>
          <w:p>
            <w:pPr>
              <w:rPr>
                <w:color w:val="FF0000"/>
              </w:rPr>
            </w:pPr>
          </w:p>
        </w:tc>
        <w:tc>
          <w:tcPr>
            <w:tcW w:w="4082" w:type="dxa"/>
            <w:noWrap w:val="0"/>
            <w:vAlign w:val="center"/>
          </w:tcPr>
          <w:p>
            <w:pPr>
              <w:spacing w:line="340" w:lineRule="exact"/>
              <w:jc w:val="center"/>
              <w:rPr>
                <w:rFonts w:hint="eastAsia" w:ascii="仿宋_GB2312" w:eastAsia="仿宋_GB2312"/>
                <w:color w:val="FF0000"/>
                <w:sz w:val="32"/>
                <w:szCs w:val="32"/>
              </w:rPr>
            </w:pPr>
          </w:p>
        </w:tc>
      </w:tr>
    </w:tbl>
    <w:p>
      <w:pPr>
        <w:pStyle w:val="16"/>
        <w:spacing w:line="900" w:lineRule="exact"/>
        <w:rPr>
          <w:rFonts w:hint="eastAsia" w:ascii="华文中宋" w:eastAsia="华文中宋"/>
          <w:sz w:val="44"/>
          <w:szCs w:val="44"/>
        </w:rPr>
      </w:pP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eastAsia" w:ascii="方正大标宋_GBK" w:hAnsi="方正大标宋_GBK" w:eastAsia="方正大标宋_GBK" w:cs="方正大标宋_GBK"/>
          <w:spacing w:val="0"/>
          <w:sz w:val="44"/>
          <w:szCs w:val="44"/>
          <w:lang w:eastAsia="zh-CN"/>
        </w:rPr>
      </w:pPr>
      <w:r>
        <w:rPr>
          <w:rFonts w:hint="eastAsia" w:ascii="方正大标宋_GBK" w:hAnsi="方正大标宋_GBK" w:eastAsia="方正大标宋_GBK" w:cs="方正大标宋_GBK"/>
          <w:spacing w:val="0"/>
          <w:sz w:val="44"/>
          <w:szCs w:val="44"/>
        </w:rPr>
        <w:t>昌南新区党政办公室</w:t>
      </w:r>
      <w:r>
        <w:rPr>
          <w:rFonts w:hint="eastAsia" w:ascii="方正大标宋_GBK" w:hAnsi="方正大标宋_GBK" w:eastAsia="方正大标宋_GBK" w:cs="方正大标宋_GBK"/>
          <w:spacing w:val="0"/>
          <w:sz w:val="44"/>
          <w:szCs w:val="44"/>
          <w:lang w:eastAsia="zh-CN"/>
        </w:rPr>
        <w:t>关于</w:t>
      </w: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eastAsia" w:ascii="方正大标宋_GBK" w:hAnsi="方正大标宋_GBK" w:eastAsia="方正大标宋_GBK" w:cs="方正大标宋_GBK"/>
          <w:spacing w:val="0"/>
          <w:sz w:val="44"/>
          <w:szCs w:val="44"/>
        </w:rPr>
      </w:pPr>
      <w:r>
        <w:rPr>
          <w:rFonts w:hint="eastAsia" w:ascii="方正大标宋_GBK" w:hAnsi="方正大标宋_GBK" w:eastAsia="方正大标宋_GBK" w:cs="方正大标宋_GBK"/>
          <w:spacing w:val="0"/>
          <w:sz w:val="44"/>
          <w:szCs w:val="44"/>
        </w:rPr>
        <w:t>印发《</w:t>
      </w:r>
      <w:r>
        <w:rPr>
          <w:rFonts w:hint="eastAsia" w:ascii="方正大标宋_GBK" w:hAnsi="方正大标宋_GBK" w:eastAsia="方正大标宋_GBK" w:cs="方正大标宋_GBK"/>
          <w:spacing w:val="0"/>
          <w:sz w:val="44"/>
          <w:szCs w:val="44"/>
          <w:lang w:val="en-US" w:eastAsia="zh-CN"/>
        </w:rPr>
        <w:t>昌南新区</w:t>
      </w:r>
      <w:r>
        <w:rPr>
          <w:rFonts w:hint="eastAsia" w:ascii="方正大标宋_GBK" w:hAnsi="方正大标宋_GBK" w:eastAsia="方正大标宋_GBK" w:cs="方正大标宋_GBK"/>
          <w:spacing w:val="0"/>
          <w:sz w:val="44"/>
          <w:szCs w:val="44"/>
        </w:rPr>
        <w:t>202</w:t>
      </w:r>
      <w:r>
        <w:rPr>
          <w:rFonts w:hint="eastAsia" w:ascii="方正大标宋_GBK" w:hAnsi="方正大标宋_GBK" w:eastAsia="方正大标宋_GBK" w:cs="方正大标宋_GBK"/>
          <w:spacing w:val="0"/>
          <w:sz w:val="44"/>
          <w:szCs w:val="44"/>
          <w:lang w:val="en-US" w:eastAsia="zh-CN"/>
        </w:rPr>
        <w:t>4</w:t>
      </w:r>
      <w:r>
        <w:rPr>
          <w:rFonts w:hint="eastAsia" w:ascii="方正大标宋_GBK" w:hAnsi="方正大标宋_GBK" w:eastAsia="方正大标宋_GBK" w:cs="方正大标宋_GBK"/>
          <w:spacing w:val="0"/>
          <w:sz w:val="44"/>
          <w:szCs w:val="44"/>
        </w:rPr>
        <w:t>年</w:t>
      </w:r>
      <w:r>
        <w:rPr>
          <w:rFonts w:hint="eastAsia" w:ascii="方正大标宋_GBK" w:hAnsi="方正大标宋_GBK" w:eastAsia="方正大标宋_GBK" w:cs="方正大标宋_GBK"/>
          <w:spacing w:val="0"/>
          <w:sz w:val="44"/>
          <w:szCs w:val="44"/>
          <w:lang w:val="en-US" w:eastAsia="zh-CN"/>
        </w:rPr>
        <w:t>商务工作方案</w:t>
      </w:r>
      <w:r>
        <w:rPr>
          <w:rFonts w:hint="eastAsia" w:ascii="方正大标宋_GBK" w:hAnsi="方正大标宋_GBK" w:eastAsia="方正大标宋_GBK" w:cs="方正大标宋_GBK"/>
          <w:spacing w:val="0"/>
          <w:sz w:val="44"/>
          <w:szCs w:val="44"/>
        </w:rPr>
        <w:t>》的通知</w:t>
      </w:r>
    </w:p>
    <w:p>
      <w:pPr>
        <w:spacing w:line="560" w:lineRule="exact"/>
        <w:jc w:val="center"/>
        <w:rPr>
          <w:rFonts w:hint="eastAsia" w:ascii="方正大标宋_GBK" w:hAnsi="仿宋" w:eastAsia="方正大标宋_GBK" w:cs="仿宋"/>
          <w:sz w:val="44"/>
          <w:szCs w:val="44"/>
        </w:rPr>
      </w:pPr>
    </w:p>
    <w:p>
      <w:pPr>
        <w:spacing w:line="600" w:lineRule="exact"/>
        <w:ind w:left="-199" w:leftChars="-95" w:firstLine="198" w:firstLineChars="62"/>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各乡（镇），区各部门、各单位：</w:t>
      </w:r>
    </w:p>
    <w:p>
      <w:pPr>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640" w:firstLineChars="200"/>
        <w:jc w:val="both"/>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经研究同意，现将《</w:t>
      </w:r>
      <w:r>
        <w:rPr>
          <w:rFonts w:hint="eastAsia" w:ascii="楷体_GB2312" w:hAnsi="楷体_GB2312" w:eastAsia="楷体_GB2312" w:cs="楷体_GB2312"/>
          <w:sz w:val="32"/>
          <w:szCs w:val="32"/>
          <w:lang w:val="en-US" w:eastAsia="zh-CN"/>
        </w:rPr>
        <w:t>昌南新区</w:t>
      </w:r>
      <w:r>
        <w:rPr>
          <w:rFonts w:hint="eastAsia" w:ascii="楷体_GB2312" w:hAnsi="楷体_GB2312" w:eastAsia="楷体_GB2312" w:cs="楷体_GB2312"/>
          <w:sz w:val="32"/>
          <w:szCs w:val="32"/>
        </w:rPr>
        <w:t>202</w:t>
      </w:r>
      <w:r>
        <w:rPr>
          <w:rFonts w:hint="eastAsia" w:ascii="楷体_GB2312" w:hAnsi="楷体_GB2312" w:eastAsia="楷体_GB2312" w:cs="楷体_GB2312"/>
          <w:sz w:val="32"/>
          <w:szCs w:val="32"/>
          <w:lang w:val="en-US" w:eastAsia="zh-CN"/>
        </w:rPr>
        <w:t>4</w:t>
      </w:r>
      <w:r>
        <w:rPr>
          <w:rFonts w:hint="eastAsia" w:ascii="楷体_GB2312" w:hAnsi="楷体_GB2312" w:eastAsia="楷体_GB2312" w:cs="楷体_GB2312"/>
          <w:sz w:val="32"/>
          <w:szCs w:val="32"/>
        </w:rPr>
        <w:t>年</w:t>
      </w:r>
      <w:r>
        <w:rPr>
          <w:rFonts w:hint="eastAsia" w:ascii="楷体_GB2312" w:hAnsi="楷体_GB2312" w:eastAsia="楷体_GB2312" w:cs="楷体_GB2312"/>
          <w:sz w:val="32"/>
          <w:szCs w:val="32"/>
          <w:lang w:val="en-US" w:eastAsia="zh-CN"/>
        </w:rPr>
        <w:t>商务工作方案</w:t>
      </w:r>
      <w:r>
        <w:rPr>
          <w:rFonts w:hint="eastAsia" w:ascii="楷体_GB2312" w:hAnsi="楷体_GB2312" w:eastAsia="楷体_GB2312" w:cs="楷体_GB2312"/>
          <w:sz w:val="32"/>
          <w:szCs w:val="32"/>
        </w:rPr>
        <w:t>》印发给你们，</w:t>
      </w:r>
      <w:r>
        <w:rPr>
          <w:rFonts w:hint="eastAsia" w:ascii="楷体_GB2312" w:hAnsi="楷体_GB2312" w:eastAsia="楷体_GB2312" w:cs="楷体_GB2312"/>
          <w:sz w:val="32"/>
          <w:szCs w:val="32"/>
          <w:lang w:val="en-US" w:eastAsia="zh-CN"/>
        </w:rPr>
        <w:t>请结合实际认真贯彻落实</w:t>
      </w:r>
      <w:r>
        <w:rPr>
          <w:rFonts w:hint="eastAsia" w:ascii="楷体_GB2312" w:hAnsi="楷体_GB2312" w:eastAsia="楷体_GB2312" w:cs="楷体_GB2312"/>
          <w:sz w:val="32"/>
          <w:szCs w:val="32"/>
        </w:rPr>
        <w:t>。</w:t>
      </w:r>
    </w:p>
    <w:p>
      <w:pPr>
        <w:keepNext w:val="0"/>
        <w:keepLines w:val="0"/>
        <w:pageBreakBefore w:val="0"/>
        <w:widowControl w:val="0"/>
        <w:kinsoku/>
        <w:wordWrap/>
        <w:overflowPunct/>
        <w:topLinePunct w:val="0"/>
        <w:autoSpaceDE/>
        <w:autoSpaceDN/>
        <w:bidi w:val="0"/>
        <w:adjustRightInd/>
        <w:snapToGrid/>
        <w:spacing w:line="620" w:lineRule="exact"/>
        <w:ind w:right="0" w:rightChars="0"/>
        <w:jc w:val="both"/>
        <w:textAlignment w:val="auto"/>
        <w:outlineLvl w:val="9"/>
        <w:rPr>
          <w:rFonts w:hint="eastAsia" w:ascii="楷体_GB2312" w:hAnsi="楷体_GB2312" w:eastAsia="楷体_GB2312" w:cs="楷体_GB2312"/>
          <w:sz w:val="32"/>
          <w:szCs w:val="32"/>
        </w:rPr>
      </w:pPr>
    </w:p>
    <w:p>
      <w:pPr>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640" w:firstLineChars="200"/>
        <w:jc w:val="both"/>
        <w:textAlignment w:val="auto"/>
        <w:outlineLvl w:val="9"/>
        <w:rPr>
          <w:rFonts w:hint="eastAsia" w:ascii="楷体_GB2312" w:hAnsi="楷体_GB2312" w:eastAsia="楷体_GB2312" w:cs="楷体_GB2312"/>
          <w:sz w:val="32"/>
          <w:szCs w:val="32"/>
        </w:rPr>
      </w:pPr>
    </w:p>
    <w:p>
      <w:pPr>
        <w:pStyle w:val="11"/>
        <w:rPr>
          <w:rFonts w:hint="eastAsia"/>
        </w:rPr>
      </w:pPr>
    </w:p>
    <w:p>
      <w:pPr>
        <w:keepNext w:val="0"/>
        <w:keepLines w:val="0"/>
        <w:pageBreakBefore w:val="0"/>
        <w:widowControl w:val="0"/>
        <w:kinsoku/>
        <w:wordWrap/>
        <w:overflowPunct/>
        <w:topLinePunct w:val="0"/>
        <w:autoSpaceDE/>
        <w:autoSpaceDN/>
        <w:bidi w:val="0"/>
        <w:adjustRightInd/>
        <w:snapToGrid/>
        <w:spacing w:line="540" w:lineRule="exact"/>
        <w:ind w:left="0" w:leftChars="0" w:right="141" w:firstLine="4000" w:firstLineChars="1250"/>
        <w:jc w:val="both"/>
        <w:textAlignment w:val="auto"/>
        <w:outlineLvl w:val="9"/>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lang w:val="en-US" w:eastAsia="zh-CN"/>
        </w:rPr>
        <w:t xml:space="preserve">        </w:t>
      </w:r>
      <w:r>
        <w:rPr>
          <w:rFonts w:hint="eastAsia" w:ascii="楷体_GB2312" w:hAnsi="楷体_GB2312" w:eastAsia="楷体_GB2312" w:cs="楷体_GB2312"/>
          <w:spacing w:val="0"/>
          <w:sz w:val="32"/>
          <w:szCs w:val="32"/>
          <w:lang w:eastAsia="zh-CN"/>
        </w:rPr>
        <w:t>昌南新区党政办公室</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5220" w:firstLineChars="1500"/>
        <w:jc w:val="both"/>
        <w:textAlignment w:val="auto"/>
        <w:outlineLvl w:val="9"/>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14"/>
          <w:sz w:val="32"/>
          <w:szCs w:val="32"/>
          <w:lang w:val="en-US" w:eastAsia="zh-CN"/>
        </w:rPr>
        <w:t xml:space="preserve"> </w:t>
      </w:r>
      <w:r>
        <w:rPr>
          <w:rFonts w:hint="eastAsia" w:ascii="楷体_GB2312" w:hAnsi="楷体_GB2312" w:eastAsia="楷体_GB2312" w:cs="楷体_GB2312"/>
          <w:spacing w:val="0"/>
          <w:sz w:val="32"/>
          <w:szCs w:val="32"/>
        </w:rPr>
        <w:t>20</w:t>
      </w:r>
      <w:r>
        <w:rPr>
          <w:rFonts w:hint="eastAsia" w:ascii="楷体_GB2312" w:hAnsi="楷体_GB2312" w:eastAsia="楷体_GB2312" w:cs="楷体_GB2312"/>
          <w:spacing w:val="0"/>
          <w:sz w:val="32"/>
          <w:szCs w:val="32"/>
          <w:lang w:val="en-US" w:eastAsia="zh-CN"/>
        </w:rPr>
        <w:t>24</w:t>
      </w:r>
      <w:r>
        <w:rPr>
          <w:rFonts w:hint="eastAsia" w:ascii="楷体_GB2312" w:hAnsi="楷体_GB2312" w:eastAsia="楷体_GB2312" w:cs="楷体_GB2312"/>
          <w:spacing w:val="0"/>
          <w:sz w:val="32"/>
          <w:szCs w:val="32"/>
        </w:rPr>
        <w:t>年</w:t>
      </w:r>
      <w:r>
        <w:rPr>
          <w:rFonts w:hint="eastAsia" w:ascii="楷体_GB2312" w:hAnsi="楷体_GB2312" w:eastAsia="楷体_GB2312" w:cs="楷体_GB2312"/>
          <w:spacing w:val="0"/>
          <w:sz w:val="32"/>
          <w:szCs w:val="32"/>
          <w:lang w:val="en-US" w:eastAsia="zh-CN"/>
        </w:rPr>
        <w:t>2</w:t>
      </w:r>
      <w:r>
        <w:rPr>
          <w:rFonts w:hint="eastAsia" w:ascii="楷体_GB2312" w:hAnsi="楷体_GB2312" w:eastAsia="楷体_GB2312" w:cs="楷体_GB2312"/>
          <w:spacing w:val="0"/>
          <w:sz w:val="32"/>
          <w:szCs w:val="32"/>
        </w:rPr>
        <w:t>月</w:t>
      </w:r>
      <w:r>
        <w:rPr>
          <w:rFonts w:hint="eastAsia" w:ascii="楷体_GB2312" w:hAnsi="楷体_GB2312" w:eastAsia="楷体_GB2312" w:cs="楷体_GB2312"/>
          <w:spacing w:val="0"/>
          <w:sz w:val="32"/>
          <w:szCs w:val="32"/>
          <w:lang w:val="en-US" w:eastAsia="zh-CN"/>
        </w:rPr>
        <w:t>18</w:t>
      </w:r>
      <w:r>
        <w:rPr>
          <w:rFonts w:hint="eastAsia" w:ascii="楷体_GB2312" w:hAnsi="楷体_GB2312" w:eastAsia="楷体_GB2312" w:cs="楷体_GB2312"/>
          <w:spacing w:val="0"/>
          <w:sz w:val="32"/>
          <w:szCs w:val="32"/>
        </w:rPr>
        <w:t>日</w:t>
      </w:r>
    </w:p>
    <w:p>
      <w:pPr>
        <w:pStyle w:val="2"/>
        <w:rPr>
          <w:rFonts w:hint="eastAsia"/>
          <w:lang w:eastAsia="zh-CN"/>
        </w:rPr>
      </w:pPr>
    </w:p>
    <w:p>
      <w:pPr>
        <w:keepNext w:val="0"/>
        <w:keepLines w:val="0"/>
        <w:pageBreakBefore w:val="0"/>
        <w:widowControl w:val="0"/>
        <w:kinsoku/>
        <w:wordWrap/>
        <w:overflowPunct/>
        <w:topLinePunct w:val="0"/>
        <w:autoSpaceDE w:val="0"/>
        <w:autoSpaceDN/>
        <w:bidi w:val="0"/>
        <w:adjustRightInd/>
        <w:snapToGrid/>
        <w:spacing w:line="660" w:lineRule="exact"/>
        <w:jc w:val="center"/>
        <w:textAlignment w:val="auto"/>
        <w:rPr>
          <w:rFonts w:hint="eastAsia" w:ascii="方正大标宋_GBK" w:hAnsi="方正大标宋_GBK" w:eastAsia="方正大标宋_GBK" w:cs="方正大标宋_GBK"/>
          <w:sz w:val="44"/>
          <w:szCs w:val="44"/>
          <w:lang w:val="en-US" w:eastAsia="zh-CN"/>
        </w:rPr>
      </w:pPr>
      <w:r>
        <w:rPr>
          <w:rFonts w:hint="eastAsia" w:ascii="方正大标宋_GBK" w:hAnsi="方正大标宋_GBK" w:eastAsia="方正大标宋_GBK" w:cs="方正大标宋_GBK"/>
          <w:sz w:val="44"/>
          <w:szCs w:val="44"/>
          <w:lang w:val="en-US" w:eastAsia="zh-CN"/>
        </w:rPr>
        <w:t>昌南新区</w:t>
      </w:r>
      <w:r>
        <w:rPr>
          <w:rFonts w:hint="eastAsia" w:ascii="方正大标宋_GBK" w:hAnsi="方正大标宋_GBK" w:eastAsia="方正大标宋_GBK" w:cs="方正大标宋_GBK"/>
          <w:spacing w:val="0"/>
          <w:sz w:val="44"/>
          <w:szCs w:val="44"/>
        </w:rPr>
        <w:t>202</w:t>
      </w:r>
      <w:r>
        <w:rPr>
          <w:rFonts w:hint="eastAsia" w:ascii="方正大标宋_GBK" w:hAnsi="方正大标宋_GBK" w:eastAsia="方正大标宋_GBK" w:cs="方正大标宋_GBK"/>
          <w:spacing w:val="0"/>
          <w:sz w:val="44"/>
          <w:szCs w:val="44"/>
          <w:lang w:val="en-US" w:eastAsia="zh-CN"/>
        </w:rPr>
        <w:t>4</w:t>
      </w:r>
      <w:r>
        <w:rPr>
          <w:rFonts w:hint="eastAsia" w:ascii="方正大标宋_GBK" w:hAnsi="方正大标宋_GBK" w:eastAsia="方正大标宋_GBK" w:cs="方正大标宋_GBK"/>
          <w:spacing w:val="0"/>
          <w:sz w:val="44"/>
          <w:szCs w:val="44"/>
        </w:rPr>
        <w:t>年</w:t>
      </w:r>
      <w:r>
        <w:rPr>
          <w:rFonts w:hint="eastAsia" w:ascii="方正大标宋_GBK" w:hAnsi="方正大标宋_GBK" w:eastAsia="方正大标宋_GBK" w:cs="方正大标宋_GBK"/>
          <w:spacing w:val="0"/>
          <w:sz w:val="44"/>
          <w:szCs w:val="44"/>
          <w:lang w:val="en-US" w:eastAsia="zh-CN"/>
        </w:rPr>
        <w:t>商务工作方案</w:t>
      </w:r>
    </w:p>
    <w:p>
      <w:pPr>
        <w:keepNext w:val="0"/>
        <w:keepLines w:val="0"/>
        <w:pageBreakBefore w:val="0"/>
        <w:widowControl w:val="0"/>
        <w:kinsoku/>
        <w:wordWrap/>
        <w:overflowPunct/>
        <w:topLinePunct w:val="0"/>
        <w:autoSpaceDE w:val="0"/>
        <w:autoSpaceDN/>
        <w:bidi w:val="0"/>
        <w:adjustRightInd/>
        <w:snapToGrid/>
        <w:spacing w:line="600" w:lineRule="exact"/>
        <w:ind w:firstLine="640" w:firstLineChars="200"/>
        <w:textAlignment w:val="auto"/>
        <w:rPr>
          <w:rFonts w:hint="eastAsia" w:ascii="仿宋_GB2312" w:hAnsi="Calibri" w:eastAsia="仿宋_GB2312" w:cs="Times New Roman"/>
          <w:sz w:val="32"/>
          <w:szCs w:val="32"/>
        </w:rPr>
      </w:pPr>
    </w:p>
    <w:p>
      <w:pPr>
        <w:keepNext w:val="0"/>
        <w:keepLines w:val="0"/>
        <w:pageBreakBefore w:val="0"/>
        <w:widowControl w:val="0"/>
        <w:kinsoku/>
        <w:wordWrap/>
        <w:overflowPunct/>
        <w:topLinePunct w:val="0"/>
        <w:autoSpaceDE w:val="0"/>
        <w:autoSpaceDN/>
        <w:bidi w:val="0"/>
        <w:adjustRightInd/>
        <w:snapToGrid/>
        <w:spacing w:line="620" w:lineRule="exact"/>
        <w:ind w:firstLine="640" w:firstLineChars="200"/>
        <w:textAlignment w:val="auto"/>
        <w:rPr>
          <w:rFonts w:hint="eastAsia" w:ascii="仿宋_GB2312" w:hAnsi="仿宋_GB2312" w:eastAsia="仿宋_GB2312" w:cs="仿宋_GB2312"/>
          <w:kern w:val="2"/>
          <w:sz w:val="32"/>
          <w:szCs w:val="32"/>
          <w:lang w:val="zh-CN" w:eastAsia="zh-CN" w:bidi="zh-CN"/>
        </w:rPr>
      </w:pPr>
      <w:r>
        <w:rPr>
          <w:rFonts w:hint="eastAsia" w:ascii="仿宋_GB2312" w:hAnsi="仿宋_GB2312" w:eastAsia="仿宋_GB2312" w:cs="仿宋_GB2312"/>
          <w:kern w:val="2"/>
          <w:sz w:val="32"/>
          <w:szCs w:val="32"/>
          <w:lang w:val="zh-CN" w:eastAsia="zh-CN" w:bidi="zh-CN"/>
        </w:rPr>
        <w:t>为深入落实“1269”行动计划，深化落实“五新”战略行动，统筹推进文化立市、工业强市、贸易兴市“三手”同向发力，进一步提高商务工作质量和水平，全力抓项目扩投资、着力稳增长促发展，奋力打造“瓷业高地、产业新城”，在“把‘千年瓷都’这张靓丽的名片擦得更亮”的实践进程中贡献更多新区力量，结合实际，特制定本方案。</w:t>
      </w:r>
    </w:p>
    <w:p>
      <w:pPr>
        <w:keepNext w:val="0"/>
        <w:keepLines w:val="0"/>
        <w:pageBreakBefore w:val="0"/>
        <w:widowControl w:val="0"/>
        <w:kinsoku/>
        <w:wordWrap/>
        <w:overflowPunct/>
        <w:topLinePunct w:val="0"/>
        <w:autoSpaceDE w:val="0"/>
        <w:autoSpaceDN/>
        <w:bidi w:val="0"/>
        <w:adjustRightInd/>
        <w:snapToGrid/>
        <w:spacing w:line="620" w:lineRule="exact"/>
        <w:ind w:firstLine="640" w:firstLineChars="200"/>
        <w:textAlignment w:val="auto"/>
        <w:rPr>
          <w:rFonts w:hint="eastAsia" w:ascii="黑体" w:hAnsi="黑体" w:eastAsia="黑体" w:cs="黑体"/>
          <w:kern w:val="2"/>
          <w:sz w:val="32"/>
          <w:szCs w:val="32"/>
          <w:lang w:val="zh-CN" w:eastAsia="zh-CN" w:bidi="zh-CN"/>
        </w:rPr>
      </w:pPr>
      <w:r>
        <w:rPr>
          <w:rFonts w:hint="eastAsia" w:ascii="黑体" w:hAnsi="黑体" w:eastAsia="黑体" w:cs="黑体"/>
          <w:kern w:val="2"/>
          <w:sz w:val="32"/>
          <w:szCs w:val="32"/>
          <w:lang w:val="zh-CN" w:eastAsia="zh-CN" w:bidi="zh-CN"/>
        </w:rPr>
        <w:t>一、指导思想</w:t>
      </w:r>
    </w:p>
    <w:p>
      <w:pPr>
        <w:keepNext w:val="0"/>
        <w:keepLines w:val="0"/>
        <w:pageBreakBefore w:val="0"/>
        <w:widowControl w:val="0"/>
        <w:kinsoku/>
        <w:wordWrap/>
        <w:overflowPunct/>
        <w:topLinePunct w:val="0"/>
        <w:autoSpaceDE w:val="0"/>
        <w:autoSpaceDN/>
        <w:bidi w:val="0"/>
        <w:adjustRightInd/>
        <w:snapToGrid/>
        <w:spacing w:line="620" w:lineRule="exact"/>
        <w:ind w:firstLine="640" w:firstLineChars="200"/>
        <w:textAlignment w:val="auto"/>
        <w:rPr>
          <w:rFonts w:hint="eastAsia" w:ascii="仿宋_GB2312" w:hAnsi="仿宋_GB2312" w:eastAsia="仿宋_GB2312" w:cs="仿宋_GB2312"/>
          <w:kern w:val="2"/>
          <w:sz w:val="32"/>
          <w:szCs w:val="32"/>
          <w:lang w:val="zh-CN" w:eastAsia="zh-CN" w:bidi="zh-CN"/>
        </w:rPr>
      </w:pPr>
      <w:r>
        <w:rPr>
          <w:rFonts w:hint="eastAsia" w:ascii="仿宋_GB2312" w:hAnsi="仿宋_GB2312" w:eastAsia="仿宋_GB2312" w:cs="仿宋_GB2312"/>
          <w:kern w:val="2"/>
          <w:sz w:val="32"/>
          <w:szCs w:val="32"/>
          <w:lang w:val="zh-CN" w:eastAsia="zh-CN" w:bidi="zh-CN"/>
        </w:rPr>
        <w:t>聚焦“走在前、勇争先、善作为”目标和要求，突出陶瓷、装备制造、电子信息等主导产业，做大做强陶瓷首位产业，坚持“日用陶瓷规模化、艺术陶瓷精品化、先进陶瓷高端化”，加大招商引资、扶优扶强力度，加快推进“五园一城”满园扩园，推动“物理空间”加速转化为“发展空间”。持续实施贸易兴市四年行动计划，做旺陶博城平台，扩大消费市场，积极引进和培育跨境电商龙头企业，促进内外贸一体化发展。</w:t>
      </w:r>
    </w:p>
    <w:p>
      <w:pPr>
        <w:keepNext w:val="0"/>
        <w:keepLines w:val="0"/>
        <w:pageBreakBefore w:val="0"/>
        <w:widowControl w:val="0"/>
        <w:kinsoku/>
        <w:wordWrap/>
        <w:overflowPunct/>
        <w:topLinePunct w:val="0"/>
        <w:autoSpaceDE w:val="0"/>
        <w:autoSpaceDN/>
        <w:bidi w:val="0"/>
        <w:adjustRightInd/>
        <w:snapToGrid/>
        <w:spacing w:line="620" w:lineRule="exact"/>
        <w:ind w:firstLine="640" w:firstLineChars="200"/>
        <w:textAlignment w:val="auto"/>
        <w:rPr>
          <w:rFonts w:hint="eastAsia" w:ascii="黑体" w:hAnsi="黑体" w:eastAsia="黑体" w:cs="黑体"/>
          <w:kern w:val="2"/>
          <w:sz w:val="32"/>
          <w:szCs w:val="32"/>
          <w:lang w:val="zh-CN" w:eastAsia="zh-CN" w:bidi="zh-CN"/>
        </w:rPr>
      </w:pPr>
      <w:r>
        <w:rPr>
          <w:rFonts w:hint="eastAsia" w:ascii="黑体" w:hAnsi="黑体" w:eastAsia="黑体" w:cs="黑体"/>
          <w:kern w:val="2"/>
          <w:sz w:val="32"/>
          <w:szCs w:val="32"/>
          <w:lang w:val="zh-CN" w:eastAsia="zh-CN" w:bidi="zh-CN"/>
        </w:rPr>
        <w:t>二、目标任务</w:t>
      </w:r>
    </w:p>
    <w:p>
      <w:pPr>
        <w:keepNext w:val="0"/>
        <w:keepLines w:val="0"/>
        <w:pageBreakBefore w:val="0"/>
        <w:widowControl w:val="0"/>
        <w:kinsoku/>
        <w:wordWrap/>
        <w:overflowPunct/>
        <w:topLinePunct w:val="0"/>
        <w:autoSpaceDE w:val="0"/>
        <w:autoSpaceDN/>
        <w:bidi w:val="0"/>
        <w:adjustRightInd/>
        <w:snapToGrid/>
        <w:spacing w:line="620" w:lineRule="exact"/>
        <w:ind w:firstLine="640" w:firstLineChars="200"/>
        <w:textAlignment w:val="auto"/>
        <w:rPr>
          <w:rFonts w:hint="eastAsia" w:ascii="仿宋_GB2312" w:hAnsi="仿宋_GB2312" w:eastAsia="仿宋_GB2312" w:cs="仿宋_GB2312"/>
          <w:kern w:val="2"/>
          <w:sz w:val="32"/>
          <w:szCs w:val="32"/>
          <w:lang w:val="zh-CN" w:eastAsia="zh-CN" w:bidi="zh-CN"/>
        </w:rPr>
      </w:pPr>
      <w:r>
        <w:rPr>
          <w:rFonts w:hint="eastAsia" w:ascii="仿宋_GB2312" w:hAnsi="仿宋_GB2312" w:eastAsia="仿宋_GB2312" w:cs="仿宋_GB2312"/>
          <w:kern w:val="2"/>
          <w:sz w:val="32"/>
          <w:szCs w:val="32"/>
          <w:lang w:val="zh-CN" w:eastAsia="zh-CN" w:bidi="zh-CN"/>
        </w:rPr>
        <w:t>全年力争“五业”齐抓引进项目45个，其中招引优强项目2个，同时推动一批重大项目加快落地，“满园扩园”全面推进；力争向省厅内资处申报项目投资额超80亿元，实现外资现汇进资600万美元；力争外贸进出口金额突破12亿元人民币，同比增长20%以上，限额以上社会消费品零售额突破28亿元，培育限上贸易业企业入统14家；力争网络零售额突破42亿元，同比增长20%，实现招商引资大提质、项目落地大提速、贸易兴市大提效。</w:t>
      </w:r>
    </w:p>
    <w:p>
      <w:pPr>
        <w:keepNext w:val="0"/>
        <w:keepLines w:val="0"/>
        <w:pageBreakBefore w:val="0"/>
        <w:widowControl w:val="0"/>
        <w:kinsoku/>
        <w:wordWrap/>
        <w:overflowPunct/>
        <w:topLinePunct w:val="0"/>
        <w:autoSpaceDE w:val="0"/>
        <w:autoSpaceDN/>
        <w:bidi w:val="0"/>
        <w:adjustRightInd/>
        <w:snapToGrid/>
        <w:spacing w:line="600" w:lineRule="exact"/>
        <w:ind w:firstLine="640" w:firstLineChars="200"/>
        <w:textAlignment w:val="auto"/>
        <w:rPr>
          <w:rFonts w:hint="eastAsia" w:ascii="黑体" w:hAnsi="黑体" w:eastAsia="黑体" w:cs="黑体"/>
          <w:kern w:val="2"/>
          <w:sz w:val="32"/>
          <w:szCs w:val="32"/>
          <w:lang w:val="zh-CN" w:eastAsia="zh-CN" w:bidi="zh-CN"/>
        </w:rPr>
      </w:pPr>
      <w:r>
        <w:rPr>
          <w:rFonts w:hint="eastAsia" w:ascii="黑体" w:hAnsi="黑体" w:eastAsia="黑体" w:cs="黑体"/>
          <w:kern w:val="2"/>
          <w:sz w:val="32"/>
          <w:szCs w:val="32"/>
          <w:lang w:val="zh-CN" w:eastAsia="zh-CN" w:bidi="zh-CN"/>
        </w:rPr>
        <w:t>三、工作重点</w:t>
      </w:r>
    </w:p>
    <w:p>
      <w:pPr>
        <w:keepNext w:val="0"/>
        <w:keepLines w:val="0"/>
        <w:pageBreakBefore w:val="0"/>
        <w:widowControl w:val="0"/>
        <w:kinsoku/>
        <w:wordWrap/>
        <w:overflowPunct/>
        <w:topLinePunct w:val="0"/>
        <w:autoSpaceDE w:val="0"/>
        <w:autoSpaceDN/>
        <w:bidi w:val="0"/>
        <w:adjustRightInd/>
        <w:snapToGrid/>
        <w:spacing w:line="600" w:lineRule="exact"/>
        <w:ind w:firstLine="640" w:firstLineChars="200"/>
        <w:textAlignment w:val="auto"/>
        <w:rPr>
          <w:rFonts w:hint="eastAsia" w:ascii="仿宋_GB2312" w:hAnsi="仿宋_GB2312" w:eastAsia="仿宋_GB2312" w:cs="仿宋_GB2312"/>
          <w:kern w:val="2"/>
          <w:sz w:val="32"/>
          <w:szCs w:val="32"/>
          <w:lang w:val="zh-CN" w:eastAsia="zh-CN" w:bidi="zh-CN"/>
        </w:rPr>
      </w:pPr>
      <w:r>
        <w:rPr>
          <w:rFonts w:hint="eastAsia" w:ascii="楷体_GB2312" w:hAnsi="楷体_GB2312" w:eastAsia="楷体_GB2312" w:cs="楷体_GB2312"/>
          <w:kern w:val="2"/>
          <w:sz w:val="32"/>
          <w:szCs w:val="32"/>
          <w:lang w:val="zh-CN" w:eastAsia="zh-CN" w:bidi="zh-CN"/>
        </w:rPr>
        <w:t>1.坚持“五业”并举。</w:t>
      </w:r>
      <w:r>
        <w:rPr>
          <w:rFonts w:hint="eastAsia" w:ascii="仿宋_GB2312" w:hAnsi="仿宋_GB2312" w:eastAsia="仿宋_GB2312" w:cs="仿宋_GB2312"/>
          <w:kern w:val="2"/>
          <w:sz w:val="32"/>
          <w:szCs w:val="32"/>
          <w:lang w:val="zh-CN" w:eastAsia="zh-CN" w:bidi="zh-CN"/>
        </w:rPr>
        <w:t>切实发挥各职能部门主观能动性，围绕“工业、文旅、商贸、农业、城市建设”等领域招大引强，增强产业集群效应。产业促进局牵头负责工业项目、商贸项目招引，特色小镇服务中心牵头负责、名坊园服务中心配合做好文旅项目招引，社会事业局牵头负责农业项目招引，住建局牵头负责、自规局配合做好城市建设项目招引，财政局牵头负责总部经济项目招引，乡镇及其他部门围绕主导产业完成招商任务。各县级领导要切实发挥带头作用，带领分管（协管）部门完成各自招商引资任务。</w:t>
      </w:r>
      <w:r>
        <w:rPr>
          <w:rFonts w:hint="eastAsia" w:ascii="楷体_GB2312" w:hAnsi="楷体_GB2312" w:eastAsia="楷体_GB2312" w:cs="楷体_GB2312"/>
          <w:kern w:val="2"/>
          <w:sz w:val="32"/>
          <w:szCs w:val="32"/>
          <w:lang w:val="zh-CN" w:eastAsia="zh-CN" w:bidi="zh-CN"/>
        </w:rPr>
        <w:t>（见附1：</w:t>
      </w:r>
      <w:r>
        <w:rPr>
          <w:rFonts w:hint="eastAsia" w:ascii="楷体_GB2312" w:hAnsi="楷体_GB2312" w:eastAsia="楷体_GB2312" w:cs="楷体_GB2312"/>
          <w:kern w:val="2"/>
          <w:sz w:val="32"/>
          <w:szCs w:val="32"/>
          <w:lang w:val="en-US" w:eastAsia="zh-CN" w:bidi="zh-CN"/>
        </w:rPr>
        <w:t>2024年</w:t>
      </w:r>
      <w:r>
        <w:rPr>
          <w:rFonts w:hint="eastAsia" w:ascii="楷体_GB2312" w:hAnsi="楷体_GB2312" w:eastAsia="楷体_GB2312" w:cs="楷体_GB2312"/>
          <w:kern w:val="2"/>
          <w:sz w:val="32"/>
          <w:szCs w:val="32"/>
          <w:lang w:val="zh-CN" w:eastAsia="zh-CN" w:bidi="zh-CN"/>
        </w:rPr>
        <w:t>招商引资任务分解表）</w:t>
      </w:r>
      <w:r>
        <w:rPr>
          <w:rFonts w:hint="eastAsia" w:ascii="仿宋_GB2312" w:hAnsi="仿宋_GB2312" w:eastAsia="仿宋_GB2312" w:cs="仿宋_GB2312"/>
          <w:kern w:val="2"/>
          <w:sz w:val="32"/>
          <w:szCs w:val="32"/>
          <w:lang w:val="zh-CN" w:eastAsia="zh-CN" w:bidi="zh-CN"/>
        </w:rPr>
        <w:t>。</w:t>
      </w:r>
    </w:p>
    <w:p>
      <w:pPr>
        <w:keepNext w:val="0"/>
        <w:keepLines w:val="0"/>
        <w:pageBreakBefore w:val="0"/>
        <w:widowControl w:val="0"/>
        <w:kinsoku/>
        <w:wordWrap/>
        <w:overflowPunct/>
        <w:topLinePunct w:val="0"/>
        <w:autoSpaceDE w:val="0"/>
        <w:autoSpaceDN/>
        <w:bidi w:val="0"/>
        <w:adjustRightInd/>
        <w:snapToGrid/>
        <w:spacing w:line="600" w:lineRule="exact"/>
        <w:ind w:firstLine="640" w:firstLineChars="200"/>
        <w:textAlignment w:val="auto"/>
        <w:rPr>
          <w:rFonts w:hint="eastAsia" w:ascii="仿宋_GB2312" w:hAnsi="仿宋_GB2312" w:eastAsia="仿宋_GB2312" w:cs="仿宋_GB2312"/>
          <w:kern w:val="2"/>
          <w:sz w:val="32"/>
          <w:szCs w:val="32"/>
          <w:lang w:val="zh-CN" w:eastAsia="zh-CN" w:bidi="zh-CN"/>
        </w:rPr>
      </w:pPr>
      <w:r>
        <w:rPr>
          <w:rFonts w:hint="eastAsia" w:ascii="楷体_GB2312" w:hAnsi="楷体_GB2312" w:eastAsia="楷体_GB2312" w:cs="楷体_GB2312"/>
          <w:kern w:val="2"/>
          <w:sz w:val="32"/>
          <w:szCs w:val="32"/>
          <w:lang w:val="zh-CN" w:eastAsia="zh-CN" w:bidi="zh-CN"/>
        </w:rPr>
        <w:t>2.“填满”物理空间。</w:t>
      </w:r>
      <w:r>
        <w:rPr>
          <w:rFonts w:hint="eastAsia" w:ascii="仿宋_GB2312" w:hAnsi="仿宋_GB2312" w:eastAsia="仿宋_GB2312" w:cs="仿宋_GB2312"/>
          <w:kern w:val="2"/>
          <w:sz w:val="32"/>
          <w:szCs w:val="32"/>
          <w:lang w:val="zh-CN" w:eastAsia="zh-CN" w:bidi="zh-CN"/>
        </w:rPr>
        <w:t>开展“满园扩园”行动，细分招商重点方向，加快填满“五园一城”物理空间。</w:t>
      </w:r>
      <w:r>
        <w:rPr>
          <w:rFonts w:hint="eastAsia" w:ascii="仿宋_GB2312" w:hAnsi="仿宋_GB2312" w:eastAsia="仿宋_GB2312" w:cs="仿宋_GB2312"/>
          <w:b/>
          <w:bCs/>
          <w:kern w:val="2"/>
          <w:sz w:val="32"/>
          <w:szCs w:val="32"/>
          <w:lang w:val="zh-CN" w:eastAsia="zh-CN" w:bidi="zh-CN"/>
        </w:rPr>
        <w:t>先进陶瓷产业园</w:t>
      </w:r>
      <w:r>
        <w:rPr>
          <w:rFonts w:hint="eastAsia" w:ascii="仿宋_GB2312" w:hAnsi="仿宋_GB2312" w:eastAsia="仿宋_GB2312" w:cs="仿宋_GB2312"/>
          <w:kern w:val="2"/>
          <w:sz w:val="32"/>
          <w:szCs w:val="32"/>
          <w:lang w:val="zh-CN" w:eastAsia="zh-CN" w:bidi="zh-CN"/>
        </w:rPr>
        <w:t>以先进陶瓷作为重点招商方向；</w:t>
      </w:r>
      <w:r>
        <w:rPr>
          <w:rFonts w:hint="eastAsia" w:ascii="仿宋_GB2312" w:hAnsi="仿宋_GB2312" w:eastAsia="仿宋_GB2312" w:cs="仿宋_GB2312"/>
          <w:b/>
          <w:bCs/>
          <w:kern w:val="2"/>
          <w:sz w:val="32"/>
          <w:szCs w:val="32"/>
          <w:lang w:val="zh-CN" w:eastAsia="zh-CN" w:bidi="zh-CN"/>
        </w:rPr>
        <w:t>国际陶瓷酒器文化产业园</w:t>
      </w:r>
      <w:r>
        <w:rPr>
          <w:rFonts w:hint="eastAsia" w:ascii="仿宋_GB2312" w:hAnsi="仿宋_GB2312" w:eastAsia="仿宋_GB2312" w:cs="仿宋_GB2312"/>
          <w:kern w:val="2"/>
          <w:sz w:val="32"/>
          <w:szCs w:val="32"/>
          <w:lang w:val="zh-CN" w:eastAsia="zh-CN" w:bidi="zh-CN"/>
        </w:rPr>
        <w:t>以陶瓷酒器为重点招商方向；</w:t>
      </w:r>
      <w:r>
        <w:rPr>
          <w:rFonts w:hint="eastAsia" w:ascii="仿宋_GB2312" w:hAnsi="仿宋_GB2312" w:eastAsia="仿宋_GB2312" w:cs="仿宋_GB2312"/>
          <w:b/>
          <w:bCs/>
          <w:kern w:val="2"/>
          <w:sz w:val="32"/>
          <w:szCs w:val="32"/>
          <w:lang w:val="zh-CN" w:eastAsia="zh-CN" w:bidi="zh-CN"/>
        </w:rPr>
        <w:t>先进陶瓷数字经济核心产业园</w:t>
      </w:r>
      <w:r>
        <w:rPr>
          <w:rFonts w:hint="eastAsia" w:ascii="仿宋_GB2312" w:hAnsi="仿宋_GB2312" w:eastAsia="仿宋_GB2312" w:cs="仿宋_GB2312"/>
          <w:kern w:val="2"/>
          <w:sz w:val="32"/>
          <w:szCs w:val="32"/>
          <w:lang w:val="zh-CN" w:eastAsia="zh-CN" w:bidi="zh-CN"/>
        </w:rPr>
        <w:t>以先进陶瓷、数字经济为重点招商方向；</w:t>
      </w:r>
      <w:r>
        <w:rPr>
          <w:rFonts w:hint="eastAsia" w:ascii="仿宋_GB2312" w:hAnsi="仿宋_GB2312" w:eastAsia="仿宋_GB2312" w:cs="仿宋_GB2312"/>
          <w:b/>
          <w:bCs/>
          <w:kern w:val="2"/>
          <w:sz w:val="32"/>
          <w:szCs w:val="32"/>
          <w:lang w:val="zh-CN" w:eastAsia="zh-CN" w:bidi="zh-CN"/>
        </w:rPr>
        <w:t>唐英数字经济产业园</w:t>
      </w:r>
      <w:r>
        <w:rPr>
          <w:rFonts w:hint="eastAsia" w:ascii="仿宋_GB2312" w:hAnsi="仿宋_GB2312" w:eastAsia="仿宋_GB2312" w:cs="仿宋_GB2312"/>
          <w:kern w:val="2"/>
          <w:sz w:val="32"/>
          <w:szCs w:val="32"/>
          <w:lang w:val="zh-CN" w:eastAsia="zh-CN" w:bidi="zh-CN"/>
        </w:rPr>
        <w:t>以电子商务、总部经济为重点招商方向；</w:t>
      </w:r>
      <w:r>
        <w:rPr>
          <w:rFonts w:hint="eastAsia" w:ascii="仿宋_GB2312" w:hAnsi="仿宋_GB2312" w:eastAsia="仿宋_GB2312" w:cs="仿宋_GB2312"/>
          <w:b/>
          <w:bCs/>
          <w:kern w:val="2"/>
          <w:sz w:val="32"/>
          <w:szCs w:val="32"/>
          <w:lang w:val="zh-CN" w:eastAsia="zh-CN" w:bidi="zh-CN"/>
        </w:rPr>
        <w:t>古坊群</w:t>
      </w:r>
      <w:r>
        <w:rPr>
          <w:rFonts w:hint="eastAsia" w:ascii="仿宋_GB2312" w:hAnsi="仿宋_GB2312" w:eastAsia="仿宋_GB2312" w:cs="仿宋_GB2312"/>
          <w:kern w:val="2"/>
          <w:sz w:val="32"/>
          <w:szCs w:val="32"/>
          <w:lang w:val="zh-CN" w:eastAsia="zh-CN" w:bidi="zh-CN"/>
        </w:rPr>
        <w:t>以陶瓷文化创意、文旅为重点招商方向；</w:t>
      </w:r>
      <w:r>
        <w:rPr>
          <w:rFonts w:hint="eastAsia" w:ascii="仿宋_GB2312" w:hAnsi="仿宋_GB2312" w:eastAsia="仿宋_GB2312" w:cs="仿宋_GB2312"/>
          <w:b/>
          <w:bCs/>
          <w:kern w:val="2"/>
          <w:sz w:val="32"/>
          <w:szCs w:val="32"/>
          <w:lang w:val="zh-CN" w:eastAsia="zh-CN" w:bidi="zh-CN"/>
        </w:rPr>
        <w:t>科创小镇</w:t>
      </w:r>
      <w:r>
        <w:rPr>
          <w:rFonts w:hint="eastAsia" w:ascii="仿宋_GB2312" w:hAnsi="仿宋_GB2312" w:eastAsia="仿宋_GB2312" w:cs="仿宋_GB2312"/>
          <w:kern w:val="2"/>
          <w:sz w:val="32"/>
          <w:szCs w:val="32"/>
          <w:lang w:val="zh-CN" w:eastAsia="zh-CN" w:bidi="zh-CN"/>
        </w:rPr>
        <w:t>以陶博城“前店后厂”“前店后仓”为重点招商方向。</w:t>
      </w:r>
    </w:p>
    <w:p>
      <w:pPr>
        <w:keepNext w:val="0"/>
        <w:keepLines w:val="0"/>
        <w:pageBreakBefore w:val="0"/>
        <w:widowControl w:val="0"/>
        <w:kinsoku/>
        <w:wordWrap/>
        <w:overflowPunct/>
        <w:topLinePunct w:val="0"/>
        <w:autoSpaceDE w:val="0"/>
        <w:autoSpaceDN/>
        <w:bidi w:val="0"/>
        <w:adjustRightInd/>
        <w:snapToGrid/>
        <w:spacing w:line="620" w:lineRule="exact"/>
        <w:ind w:firstLine="640" w:firstLineChars="200"/>
        <w:textAlignment w:val="auto"/>
        <w:rPr>
          <w:rFonts w:hint="eastAsia" w:ascii="仿宋_GB2312" w:hAnsi="仿宋_GB2312" w:eastAsia="仿宋_GB2312" w:cs="仿宋_GB2312"/>
          <w:kern w:val="2"/>
          <w:sz w:val="32"/>
          <w:szCs w:val="32"/>
          <w:lang w:val="zh-CN" w:eastAsia="zh-CN" w:bidi="zh-CN"/>
        </w:rPr>
      </w:pPr>
      <w:r>
        <w:rPr>
          <w:rFonts w:hint="eastAsia" w:ascii="楷体_GB2312" w:hAnsi="楷体_GB2312" w:eastAsia="楷体_GB2312" w:cs="楷体_GB2312"/>
          <w:kern w:val="2"/>
          <w:sz w:val="32"/>
          <w:szCs w:val="32"/>
          <w:lang w:val="zh-CN" w:eastAsia="zh-CN" w:bidi="zh-CN"/>
        </w:rPr>
        <w:t>3.拓宽招商渠道。</w:t>
      </w:r>
      <w:r>
        <w:rPr>
          <w:rFonts w:hint="eastAsia" w:ascii="仿宋_GB2312" w:hAnsi="仿宋_GB2312" w:eastAsia="仿宋_GB2312" w:cs="仿宋_GB2312"/>
          <w:kern w:val="2"/>
          <w:sz w:val="32"/>
          <w:szCs w:val="32"/>
          <w:lang w:val="zh-CN" w:eastAsia="zh-CN" w:bidi="zh-CN"/>
        </w:rPr>
        <w:t>围绕“产业链现代化‘1269’行动计划”,聚焦主导产业，瞄准三类500强、上市公司、国家高新技术企业、跨国公司、专精特新“小巨人”、制造业单项冠军和隐形冠军、独角兽和瞪羚优强企业，梳理链主和领航企业名录，按图索骥精准上门拜访对接。深化“管委会+平台”模式，强化与城投集团、陶汇公司联动招商，加速推进陶科投公司成立产业基金，加强与各类商会、协会等第三方平台交流合作，积极参加省内外各类产业会展推介，组织开展“三请三回”等形式多样的招商推介活动</w:t>
      </w:r>
      <w:r>
        <w:rPr>
          <w:rFonts w:hint="eastAsia" w:ascii="楷体_GB2312" w:hAnsi="楷体_GB2312" w:eastAsia="楷体_GB2312" w:cs="楷体_GB2312"/>
          <w:kern w:val="2"/>
          <w:sz w:val="32"/>
          <w:szCs w:val="32"/>
          <w:lang w:val="zh-CN" w:eastAsia="zh-CN" w:bidi="zh-CN"/>
        </w:rPr>
        <w:t>（见附2：</w:t>
      </w:r>
      <w:r>
        <w:rPr>
          <w:rFonts w:hint="eastAsia" w:ascii="楷体_GB2312" w:hAnsi="楷体_GB2312" w:eastAsia="楷体_GB2312" w:cs="楷体_GB2312"/>
          <w:kern w:val="2"/>
          <w:sz w:val="32"/>
          <w:szCs w:val="32"/>
          <w:lang w:val="en-US" w:eastAsia="zh-CN" w:bidi="zh-CN"/>
        </w:rPr>
        <w:t>昌南新区2024年重大招商引资活动安排计划</w:t>
      </w:r>
      <w:r>
        <w:rPr>
          <w:rFonts w:hint="eastAsia" w:ascii="楷体_GB2312" w:hAnsi="楷体_GB2312" w:eastAsia="楷体_GB2312" w:cs="楷体_GB2312"/>
          <w:kern w:val="2"/>
          <w:sz w:val="32"/>
          <w:szCs w:val="32"/>
          <w:lang w:val="zh-CN" w:eastAsia="zh-CN" w:bidi="zh-CN"/>
        </w:rPr>
        <w:t>）</w:t>
      </w:r>
      <w:r>
        <w:rPr>
          <w:rFonts w:hint="eastAsia" w:ascii="仿宋_GB2312" w:hAnsi="仿宋_GB2312" w:eastAsia="仿宋_GB2312" w:cs="仿宋_GB2312"/>
          <w:kern w:val="2"/>
          <w:sz w:val="32"/>
          <w:szCs w:val="32"/>
          <w:lang w:val="zh-CN" w:eastAsia="zh-CN" w:bidi="zh-CN"/>
        </w:rPr>
        <w:t>，实现信息联通、资源联享、活动联办，广泛吸引社会资本，加速优质项目落地。</w:t>
      </w:r>
    </w:p>
    <w:p>
      <w:pPr>
        <w:keepNext w:val="0"/>
        <w:keepLines w:val="0"/>
        <w:pageBreakBefore w:val="0"/>
        <w:widowControl w:val="0"/>
        <w:kinsoku/>
        <w:wordWrap/>
        <w:overflowPunct/>
        <w:topLinePunct w:val="0"/>
        <w:autoSpaceDE w:val="0"/>
        <w:autoSpaceDN/>
        <w:bidi w:val="0"/>
        <w:adjustRightInd/>
        <w:snapToGrid/>
        <w:spacing w:line="620" w:lineRule="exact"/>
        <w:ind w:firstLine="640" w:firstLineChars="200"/>
        <w:textAlignment w:val="auto"/>
        <w:rPr>
          <w:rFonts w:hint="eastAsia" w:ascii="仿宋_GB2312" w:hAnsi="仿宋_GB2312" w:eastAsia="仿宋_GB2312" w:cs="仿宋_GB2312"/>
          <w:kern w:val="2"/>
          <w:sz w:val="32"/>
          <w:szCs w:val="32"/>
          <w:lang w:val="zh-CN" w:eastAsia="zh-CN" w:bidi="zh-CN"/>
        </w:rPr>
      </w:pPr>
      <w:r>
        <w:rPr>
          <w:rFonts w:hint="eastAsia" w:ascii="楷体_GB2312" w:hAnsi="楷体_GB2312" w:eastAsia="楷体_GB2312" w:cs="楷体_GB2312"/>
          <w:kern w:val="2"/>
          <w:sz w:val="32"/>
          <w:szCs w:val="32"/>
          <w:lang w:val="zh-CN" w:eastAsia="zh-CN" w:bidi="zh-CN"/>
        </w:rPr>
        <w:t>4.深化以商招商。</w:t>
      </w:r>
      <w:r>
        <w:rPr>
          <w:rFonts w:hint="eastAsia" w:ascii="仿宋_GB2312" w:hAnsi="仿宋_GB2312" w:eastAsia="仿宋_GB2312" w:cs="仿宋_GB2312"/>
          <w:kern w:val="2"/>
          <w:sz w:val="32"/>
          <w:szCs w:val="32"/>
          <w:lang w:val="zh-CN" w:eastAsia="zh-CN" w:bidi="zh-CN"/>
        </w:rPr>
        <w:t>坚持“四家工作法”，进一步完善规范增资扩产流程</w:t>
      </w:r>
      <w:r>
        <w:rPr>
          <w:rFonts w:hint="eastAsia" w:ascii="楷体_GB2312" w:hAnsi="楷体_GB2312" w:eastAsia="楷体_GB2312" w:cs="楷体_GB2312"/>
          <w:kern w:val="2"/>
          <w:sz w:val="32"/>
          <w:szCs w:val="32"/>
          <w:lang w:val="zh-CN" w:eastAsia="zh-CN" w:bidi="zh-CN"/>
        </w:rPr>
        <w:t>（见附3：企业改扩建及增资扩产流程图）</w:t>
      </w:r>
      <w:r>
        <w:rPr>
          <w:rFonts w:hint="eastAsia" w:ascii="仿宋_GB2312" w:hAnsi="仿宋_GB2312" w:eastAsia="仿宋_GB2312" w:cs="仿宋_GB2312"/>
          <w:kern w:val="2"/>
          <w:sz w:val="32"/>
          <w:szCs w:val="32"/>
          <w:lang w:val="zh-CN" w:eastAsia="zh-CN" w:bidi="zh-CN"/>
        </w:rPr>
        <w:t>，促进更多“老树发新枝”，实现土地节约集约高效利用。利用“131+N”党建联合体、企业之家、企业微信群等平台，靠前服务已落户企业，充分挖掘北汽福田、陶博城等现有企业的“资源圈”“配套圈”“朋友圈”，招引一批上下游企业，加速北汽福田上下游企业集聚集群，促进陶博城入驻企业在新区实现“前店后厂”“前店后仓”。</w:t>
      </w:r>
    </w:p>
    <w:p>
      <w:pPr>
        <w:keepNext w:val="0"/>
        <w:keepLines w:val="0"/>
        <w:pageBreakBefore w:val="0"/>
        <w:widowControl w:val="0"/>
        <w:kinsoku/>
        <w:wordWrap/>
        <w:overflowPunct/>
        <w:topLinePunct w:val="0"/>
        <w:autoSpaceDE w:val="0"/>
        <w:autoSpaceDN/>
        <w:bidi w:val="0"/>
        <w:adjustRightInd/>
        <w:snapToGrid/>
        <w:spacing w:line="620" w:lineRule="exact"/>
        <w:ind w:firstLine="640" w:firstLineChars="200"/>
        <w:textAlignment w:val="auto"/>
        <w:rPr>
          <w:rFonts w:hint="eastAsia" w:ascii="仿宋_GB2312" w:hAnsi="仿宋_GB2312" w:eastAsia="仿宋_GB2312" w:cs="仿宋_GB2312"/>
          <w:kern w:val="2"/>
          <w:sz w:val="32"/>
          <w:szCs w:val="32"/>
          <w:lang w:val="zh-CN" w:eastAsia="zh-CN" w:bidi="zh-CN"/>
        </w:rPr>
      </w:pPr>
      <w:r>
        <w:rPr>
          <w:rFonts w:hint="eastAsia" w:ascii="楷体_GB2312" w:hAnsi="楷体_GB2312" w:eastAsia="楷体_GB2312" w:cs="楷体_GB2312"/>
          <w:kern w:val="2"/>
          <w:sz w:val="32"/>
          <w:szCs w:val="32"/>
          <w:lang w:val="zh-CN" w:eastAsia="zh-CN" w:bidi="zh-CN"/>
        </w:rPr>
        <w:t>5.聚焦贸易兴市。</w:t>
      </w:r>
      <w:r>
        <w:rPr>
          <w:rFonts w:hint="eastAsia" w:ascii="仿宋_GB2312" w:hAnsi="仿宋_GB2312" w:eastAsia="仿宋_GB2312" w:cs="仿宋_GB2312"/>
          <w:kern w:val="2"/>
          <w:sz w:val="32"/>
          <w:szCs w:val="32"/>
          <w:lang w:val="zh-CN" w:eastAsia="zh-CN" w:bidi="zh-CN"/>
        </w:rPr>
        <w:t>充分发挥国家级外贸转型升级基地优势，加大外贸企业招引和培育，积极扶持千墨等跨境电商平台企业。与陶博城紧密合作，促进市内外优质企业入驻“买全球、卖全球”的贸易平台，共享市场采购贸易试点及跨境电商综试区政策红利。引导入园企业加快发展电子商务，壮大电商企业规模。定期开展节假日促消费活动，做好农（集）贸市场及商超常态长效创建工作，守牢商贸流通领域安全生产的底线。产促、市监、税务、乡镇等部门单位形成合力，有序推进商贸企业入库，促进社会消费总额有序增长。</w:t>
      </w:r>
    </w:p>
    <w:p>
      <w:pPr>
        <w:keepNext w:val="0"/>
        <w:keepLines w:val="0"/>
        <w:pageBreakBefore w:val="0"/>
        <w:widowControl w:val="0"/>
        <w:kinsoku/>
        <w:wordWrap/>
        <w:overflowPunct/>
        <w:topLinePunct w:val="0"/>
        <w:autoSpaceDE w:val="0"/>
        <w:autoSpaceDN/>
        <w:bidi w:val="0"/>
        <w:adjustRightInd/>
        <w:snapToGrid/>
        <w:spacing w:line="620" w:lineRule="exact"/>
        <w:ind w:firstLine="640" w:firstLineChars="200"/>
        <w:textAlignment w:val="auto"/>
        <w:rPr>
          <w:rFonts w:hint="eastAsia" w:ascii="黑体" w:hAnsi="黑体" w:eastAsia="黑体" w:cs="黑体"/>
          <w:kern w:val="2"/>
          <w:sz w:val="32"/>
          <w:szCs w:val="32"/>
          <w:lang w:val="zh-CN" w:eastAsia="zh-CN" w:bidi="zh-CN"/>
        </w:rPr>
      </w:pPr>
      <w:r>
        <w:rPr>
          <w:rFonts w:hint="eastAsia" w:ascii="黑体" w:hAnsi="黑体" w:eastAsia="黑体" w:cs="黑体"/>
          <w:kern w:val="2"/>
          <w:sz w:val="32"/>
          <w:szCs w:val="32"/>
          <w:lang w:val="zh-CN" w:eastAsia="zh-CN" w:bidi="zh-CN"/>
        </w:rPr>
        <w:t>四、保障措施</w:t>
      </w:r>
    </w:p>
    <w:p>
      <w:pPr>
        <w:keepNext w:val="0"/>
        <w:keepLines w:val="0"/>
        <w:pageBreakBefore w:val="0"/>
        <w:widowControl w:val="0"/>
        <w:kinsoku/>
        <w:wordWrap/>
        <w:overflowPunct/>
        <w:topLinePunct w:val="0"/>
        <w:autoSpaceDE w:val="0"/>
        <w:autoSpaceDN/>
        <w:bidi w:val="0"/>
        <w:adjustRightInd/>
        <w:snapToGrid/>
        <w:spacing w:line="620" w:lineRule="exact"/>
        <w:ind w:firstLine="640" w:firstLineChars="200"/>
        <w:textAlignment w:val="auto"/>
        <w:rPr>
          <w:rFonts w:hint="eastAsia" w:ascii="仿宋_GB2312" w:hAnsi="仿宋_GB2312" w:eastAsia="仿宋_GB2312" w:cs="仿宋_GB2312"/>
          <w:kern w:val="2"/>
          <w:sz w:val="32"/>
          <w:szCs w:val="32"/>
          <w:lang w:val="zh-CN" w:eastAsia="zh-CN" w:bidi="zh-CN"/>
        </w:rPr>
      </w:pPr>
      <w:r>
        <w:rPr>
          <w:rFonts w:hint="eastAsia" w:ascii="楷体_GB2312" w:hAnsi="楷体_GB2312" w:eastAsia="楷体_GB2312" w:cs="楷体_GB2312"/>
          <w:kern w:val="2"/>
          <w:sz w:val="32"/>
          <w:szCs w:val="32"/>
          <w:lang w:val="zh-CN" w:eastAsia="zh-CN" w:bidi="zh-CN"/>
        </w:rPr>
        <w:t>1.强化机制保障。</w:t>
      </w:r>
      <w:r>
        <w:rPr>
          <w:rFonts w:hint="eastAsia" w:ascii="仿宋_GB2312" w:hAnsi="仿宋_GB2312" w:eastAsia="仿宋_GB2312" w:cs="仿宋_GB2312"/>
          <w:kern w:val="2"/>
          <w:sz w:val="32"/>
          <w:szCs w:val="32"/>
          <w:lang w:val="zh-CN" w:eastAsia="zh-CN" w:bidi="zh-CN"/>
        </w:rPr>
        <w:t>建立健全洽谈跟踪、入园评审、落地推进制度，成立由党工委书记、管委会主任担任双组长的招商引资工作领导小组、由新区党工委副书记担任组长的项目评审工作领导小组。主要领导每月调度、分管领导每旬调度、产业促进局每周调度在谈项目、签约项目、商贸入库等工作进展情况。</w:t>
      </w:r>
      <w:r>
        <w:rPr>
          <w:rFonts w:hint="eastAsia" w:ascii="楷体_GB2312" w:hAnsi="楷体_GB2312" w:eastAsia="楷体_GB2312" w:cs="楷体_GB2312"/>
          <w:kern w:val="2"/>
          <w:sz w:val="32"/>
          <w:szCs w:val="32"/>
          <w:lang w:val="zh-CN" w:eastAsia="zh-CN" w:bidi="zh-CN"/>
        </w:rPr>
        <w:t>（见附4：昌南新区招商引资工作领导小组、昌南新区招商引资项目评审工作领导小组、昌南新区项目落地流程图、在谈项目跟踪报表、昌南新区签约项目落地跟踪表）</w:t>
      </w:r>
      <w:r>
        <w:rPr>
          <w:rFonts w:hint="eastAsia" w:ascii="仿宋_GB2312" w:hAnsi="仿宋_GB2312" w:eastAsia="仿宋_GB2312" w:cs="仿宋_GB2312"/>
          <w:kern w:val="2"/>
          <w:sz w:val="32"/>
          <w:szCs w:val="32"/>
          <w:lang w:val="zh-CN" w:eastAsia="zh-CN" w:bidi="zh-CN"/>
        </w:rPr>
        <w:t>。</w:t>
      </w:r>
    </w:p>
    <w:p>
      <w:pPr>
        <w:keepNext w:val="0"/>
        <w:keepLines w:val="0"/>
        <w:pageBreakBefore w:val="0"/>
        <w:widowControl w:val="0"/>
        <w:kinsoku/>
        <w:wordWrap/>
        <w:overflowPunct/>
        <w:topLinePunct w:val="0"/>
        <w:autoSpaceDE w:val="0"/>
        <w:autoSpaceDN/>
        <w:bidi w:val="0"/>
        <w:adjustRightInd/>
        <w:snapToGrid/>
        <w:spacing w:line="620" w:lineRule="exact"/>
        <w:ind w:firstLine="640" w:firstLineChars="200"/>
        <w:textAlignment w:val="auto"/>
        <w:rPr>
          <w:rFonts w:hint="eastAsia" w:ascii="仿宋_GB2312" w:hAnsi="仿宋_GB2312" w:eastAsia="仿宋_GB2312" w:cs="仿宋_GB2312"/>
          <w:kern w:val="2"/>
          <w:sz w:val="32"/>
          <w:szCs w:val="32"/>
          <w:lang w:val="zh-CN" w:eastAsia="zh-CN" w:bidi="zh-CN"/>
        </w:rPr>
      </w:pPr>
      <w:r>
        <w:rPr>
          <w:rFonts w:hint="eastAsia" w:ascii="楷体_GB2312" w:hAnsi="楷体_GB2312" w:eastAsia="楷体_GB2312" w:cs="楷体_GB2312"/>
          <w:kern w:val="2"/>
          <w:sz w:val="32"/>
          <w:szCs w:val="32"/>
          <w:lang w:val="zh-CN" w:eastAsia="zh-CN" w:bidi="zh-CN"/>
        </w:rPr>
        <w:t>2.强化经费保障。</w:t>
      </w:r>
      <w:r>
        <w:rPr>
          <w:rFonts w:hint="eastAsia" w:ascii="仿宋_GB2312" w:hAnsi="仿宋_GB2312" w:eastAsia="仿宋_GB2312" w:cs="仿宋_GB2312"/>
          <w:kern w:val="2"/>
          <w:sz w:val="32"/>
          <w:szCs w:val="32"/>
          <w:lang w:val="zh-CN" w:eastAsia="zh-CN" w:bidi="zh-CN"/>
        </w:rPr>
        <w:t>为保证招商工作的顺利开展，由区财政局负责将各部门、各单位招商引资专项经费列入年初预算，各部门、各单位从专项资金中按相关规定实报实销。</w:t>
      </w:r>
    </w:p>
    <w:p>
      <w:pPr>
        <w:keepNext w:val="0"/>
        <w:keepLines w:val="0"/>
        <w:pageBreakBefore w:val="0"/>
        <w:widowControl w:val="0"/>
        <w:kinsoku/>
        <w:wordWrap/>
        <w:overflowPunct/>
        <w:topLinePunct w:val="0"/>
        <w:autoSpaceDE w:val="0"/>
        <w:autoSpaceDN/>
        <w:bidi w:val="0"/>
        <w:adjustRightInd/>
        <w:snapToGrid/>
        <w:spacing w:line="620" w:lineRule="exact"/>
        <w:ind w:firstLine="640" w:firstLineChars="200"/>
        <w:textAlignment w:val="auto"/>
        <w:rPr>
          <w:rFonts w:hint="eastAsia" w:ascii="仿宋_GB2312" w:hAnsi="仿宋_GB2312" w:eastAsia="仿宋_GB2312" w:cs="仿宋_GB2312"/>
          <w:kern w:val="2"/>
          <w:sz w:val="32"/>
          <w:szCs w:val="32"/>
          <w:lang w:val="zh-CN" w:eastAsia="zh-CN" w:bidi="zh-CN"/>
        </w:rPr>
      </w:pPr>
      <w:r>
        <w:rPr>
          <w:rFonts w:hint="eastAsia" w:ascii="楷体_GB2312" w:hAnsi="楷体_GB2312" w:eastAsia="楷体_GB2312" w:cs="楷体_GB2312"/>
          <w:kern w:val="2"/>
          <w:sz w:val="32"/>
          <w:szCs w:val="32"/>
          <w:lang w:val="zh-CN" w:eastAsia="zh-CN" w:bidi="zh-CN"/>
        </w:rPr>
        <w:t>3.强化队伍保障。</w:t>
      </w:r>
      <w:r>
        <w:rPr>
          <w:rFonts w:hint="eastAsia" w:ascii="仿宋_GB2312" w:hAnsi="仿宋_GB2312" w:eastAsia="仿宋_GB2312" w:cs="仿宋_GB2312"/>
          <w:kern w:val="2"/>
          <w:sz w:val="32"/>
          <w:szCs w:val="32"/>
          <w:lang w:val="zh-CN" w:eastAsia="zh-CN" w:bidi="zh-CN"/>
        </w:rPr>
        <w:t>通过单位推荐、组织抽调、个人报名等方式，选派业务能力强、综合素质高、产业知识广的年轻干部，按照日用陶瓷、先进陶瓷（装备制造）产业方向组建专业招商小分队，队长由产业促进局相关人员担任，队员以产业促进局、属地乡镇、陶汇公司选派人员为主。日用陶瓷招商小分队重点引进新项目落户国际陶瓷酒器文化产业园，先进陶瓷招商小分队重点引进新项目落户先进陶瓷产业园。</w:t>
      </w:r>
    </w:p>
    <w:p>
      <w:pPr>
        <w:keepNext w:val="0"/>
        <w:keepLines w:val="0"/>
        <w:pageBreakBefore w:val="0"/>
        <w:widowControl w:val="0"/>
        <w:kinsoku/>
        <w:wordWrap/>
        <w:overflowPunct/>
        <w:topLinePunct w:val="0"/>
        <w:autoSpaceDE w:val="0"/>
        <w:autoSpaceDN/>
        <w:bidi w:val="0"/>
        <w:adjustRightInd/>
        <w:snapToGrid/>
        <w:spacing w:line="620" w:lineRule="exact"/>
        <w:ind w:firstLine="640" w:firstLineChars="200"/>
        <w:textAlignment w:val="auto"/>
        <w:rPr>
          <w:rFonts w:hint="eastAsia" w:ascii="仿宋_GB2312" w:hAnsi="仿宋_GB2312" w:eastAsia="仿宋_GB2312" w:cs="仿宋_GB2312"/>
          <w:kern w:val="2"/>
          <w:sz w:val="32"/>
          <w:szCs w:val="32"/>
          <w:lang w:val="zh-CN" w:eastAsia="zh-CN" w:bidi="zh-CN"/>
        </w:rPr>
      </w:pPr>
      <w:r>
        <w:rPr>
          <w:rFonts w:hint="eastAsia" w:ascii="楷体_GB2312" w:hAnsi="楷体_GB2312" w:eastAsia="楷体_GB2312" w:cs="楷体_GB2312"/>
          <w:kern w:val="2"/>
          <w:sz w:val="32"/>
          <w:szCs w:val="32"/>
          <w:lang w:val="zh-CN" w:eastAsia="zh-CN" w:bidi="zh-CN"/>
        </w:rPr>
        <w:t>4.强化激励保障。</w:t>
      </w:r>
      <w:r>
        <w:rPr>
          <w:rFonts w:hint="eastAsia" w:ascii="仿宋_GB2312" w:hAnsi="仿宋_GB2312" w:eastAsia="仿宋_GB2312" w:cs="仿宋_GB2312"/>
          <w:kern w:val="2"/>
          <w:sz w:val="32"/>
          <w:szCs w:val="32"/>
          <w:lang w:val="zh-CN" w:eastAsia="zh-CN" w:bidi="zh-CN"/>
        </w:rPr>
        <w:t>招商引资工作领导小组办公室定期编发商务工作简报，对招商引资等方面工作进展情况进行通报。工作成效纳入各部门、各单位目标考核中，考核结果作为评先选优的重要依据，并与绩效挂钩</w:t>
      </w:r>
      <w:r>
        <w:rPr>
          <w:rFonts w:hint="eastAsia" w:ascii="楷体_GB2312" w:hAnsi="楷体_GB2312" w:eastAsia="楷体_GB2312" w:cs="楷体_GB2312"/>
          <w:kern w:val="2"/>
          <w:sz w:val="32"/>
          <w:szCs w:val="32"/>
          <w:lang w:val="zh-CN" w:eastAsia="zh-CN" w:bidi="zh-CN"/>
        </w:rPr>
        <w:t>（见附5：2024年昌南新区招商引资绩效指标考核表,细则最终以绩效办出台绩效考核实施方案为准）</w:t>
      </w:r>
      <w:r>
        <w:rPr>
          <w:rFonts w:hint="eastAsia" w:ascii="仿宋_GB2312" w:hAnsi="仿宋_GB2312" w:eastAsia="仿宋_GB2312" w:cs="仿宋_GB2312"/>
          <w:kern w:val="2"/>
          <w:sz w:val="32"/>
          <w:szCs w:val="32"/>
          <w:lang w:val="zh-CN" w:eastAsia="zh-CN" w:bidi="zh-CN"/>
        </w:rPr>
        <w:t>。新区各部门单位一个月不履行招商引资工作职责、未完成布置的任务，由招商引资工作领导小组办公室发文进行全区通报；新区各部门单位连续两个月不履行招商引资工作职责、未完成布置的任务，由区纪检监察工委进行约谈；新区各部门单位连续一个季度不履行招商引资工作、未完成布置的任务，由区纪检监察工委进行问责。</w:t>
      </w:r>
    </w:p>
    <w:p>
      <w:pPr>
        <w:pStyle w:val="6"/>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kern w:val="2"/>
          <w:sz w:val="32"/>
          <w:szCs w:val="32"/>
          <w:lang w:val="zh-CN" w:eastAsia="zh-CN" w:bidi="zh-CN"/>
        </w:rPr>
      </w:pPr>
    </w:p>
    <w:p>
      <w:pPr>
        <w:pStyle w:val="6"/>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kern w:val="2"/>
          <w:sz w:val="32"/>
          <w:szCs w:val="32"/>
          <w:lang w:val="zh-CN" w:eastAsia="zh-CN" w:bidi="zh-CN"/>
        </w:rPr>
      </w:pPr>
    </w:p>
    <w:p>
      <w:pPr>
        <w:pStyle w:val="6"/>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kern w:val="2"/>
          <w:sz w:val="32"/>
          <w:szCs w:val="32"/>
          <w:lang w:val="zh-CN" w:eastAsia="zh-CN" w:bidi="zh-CN"/>
        </w:rPr>
      </w:pPr>
    </w:p>
    <w:p>
      <w:pPr>
        <w:pStyle w:val="6"/>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kern w:val="2"/>
          <w:sz w:val="32"/>
          <w:szCs w:val="32"/>
          <w:lang w:val="zh-CN" w:eastAsia="zh-CN" w:bidi="zh-CN"/>
        </w:rPr>
      </w:pPr>
    </w:p>
    <w:p>
      <w:pPr>
        <w:rPr>
          <w:rFonts w:hint="eastAsia" w:ascii="仿宋_GB2312" w:hAnsi="仿宋_GB2312" w:eastAsia="仿宋_GB2312" w:cs="仿宋_GB2312"/>
          <w:kern w:val="2"/>
          <w:sz w:val="32"/>
          <w:szCs w:val="32"/>
          <w:lang w:val="zh-CN" w:eastAsia="zh-CN" w:bidi="zh-CN"/>
        </w:rPr>
      </w:pPr>
    </w:p>
    <w:p>
      <w:pPr>
        <w:pStyle w:val="2"/>
        <w:rPr>
          <w:rFonts w:hint="eastAsia"/>
          <w:lang w:val="zh-CN" w:eastAsia="zh-CN"/>
        </w:rPr>
      </w:pPr>
    </w:p>
    <w:p>
      <w:pPr>
        <w:pStyle w:val="6"/>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hAnsi="宋体"/>
          <w:b/>
          <w:sz w:val="30"/>
          <w:u w:val="single"/>
        </w:rPr>
      </w:pPr>
      <w:r>
        <w:rPr>
          <w:rFonts w:hint="eastAsia" w:ascii="仿宋_GB2312" w:hAnsi="仿宋_GB2312" w:eastAsia="仿宋_GB2312" w:cs="仿宋_GB2312"/>
          <w:kern w:val="2"/>
          <w:sz w:val="32"/>
          <w:szCs w:val="32"/>
          <w:lang w:val="zh-CN" w:eastAsia="zh-CN" w:bidi="zh-CN"/>
        </w:rPr>
        <w:t>附件：</w:t>
      </w:r>
      <w:r>
        <w:rPr>
          <w:rFonts w:hint="eastAsia" w:ascii="仿宋_GB2312" w:hAnsi="仿宋_GB2312" w:eastAsia="仿宋_GB2312" w:cs="仿宋_GB2312"/>
          <w:kern w:val="2"/>
          <w:sz w:val="32"/>
          <w:szCs w:val="32"/>
          <w:lang w:val="en-US" w:eastAsia="zh-CN" w:bidi="zh-CN"/>
        </w:rPr>
        <w:t>1.2024年</w:t>
      </w:r>
      <w:r>
        <w:rPr>
          <w:rFonts w:hint="eastAsia" w:ascii="仿宋_GB2312" w:hAnsi="仿宋_GB2312" w:eastAsia="仿宋_GB2312" w:cs="仿宋_GB2312"/>
          <w:kern w:val="2"/>
          <w:sz w:val="32"/>
          <w:szCs w:val="32"/>
          <w:lang w:val="zh-CN" w:eastAsia="zh-CN" w:bidi="zh-CN"/>
        </w:rPr>
        <w:t>招商引资任务分解表</w:t>
      </w:r>
    </w:p>
    <w:p>
      <w:pPr>
        <w:keepNext w:val="0"/>
        <w:keepLines w:val="0"/>
        <w:pageBreakBefore w:val="0"/>
        <w:widowControl w:val="0"/>
        <w:kinsoku/>
        <w:wordWrap/>
        <w:overflowPunct/>
        <w:topLinePunct w:val="0"/>
        <w:autoSpaceDE/>
        <w:autoSpaceDN/>
        <w:bidi w:val="0"/>
        <w:adjustRightInd/>
        <w:spacing w:line="580" w:lineRule="exact"/>
        <w:ind w:firstLine="1600" w:firstLineChars="500"/>
        <w:textAlignment w:val="auto"/>
        <w:rPr>
          <w:rFonts w:hint="eastAsia" w:ascii="仿宋_GB2312" w:hAnsi="仿宋_GB2312" w:eastAsia="仿宋_GB2312" w:cs="仿宋_GB2312"/>
          <w:kern w:val="2"/>
          <w:sz w:val="32"/>
          <w:szCs w:val="32"/>
          <w:lang w:val="zh-CN" w:eastAsia="zh-CN" w:bidi="zh-CN"/>
        </w:rPr>
      </w:pPr>
      <w:r>
        <w:rPr>
          <w:rFonts w:hint="eastAsia" w:ascii="仿宋_GB2312" w:hAnsi="仿宋_GB2312" w:eastAsia="仿宋_GB2312" w:cs="仿宋_GB2312"/>
          <w:kern w:val="2"/>
          <w:sz w:val="32"/>
          <w:szCs w:val="32"/>
          <w:lang w:val="zh-CN" w:eastAsia="zh-CN" w:bidi="zh-CN"/>
        </w:rPr>
        <w:t>2</w:t>
      </w:r>
      <w:r>
        <w:rPr>
          <w:rFonts w:hint="eastAsia" w:ascii="仿宋_GB2312" w:hAnsi="仿宋_GB2312" w:eastAsia="仿宋_GB2312" w:cs="仿宋_GB2312"/>
          <w:kern w:val="2"/>
          <w:sz w:val="32"/>
          <w:szCs w:val="32"/>
          <w:lang w:val="en-US" w:eastAsia="zh-CN" w:bidi="zh-CN"/>
        </w:rPr>
        <w:t>.昌南新区2024年重大招商引资活动安排计划</w:t>
      </w:r>
    </w:p>
    <w:p>
      <w:pPr>
        <w:pStyle w:val="6"/>
        <w:keepNext w:val="0"/>
        <w:keepLines w:val="0"/>
        <w:pageBreakBefore w:val="0"/>
        <w:widowControl w:val="0"/>
        <w:kinsoku/>
        <w:wordWrap/>
        <w:overflowPunct/>
        <w:topLinePunct w:val="0"/>
        <w:autoSpaceDE/>
        <w:autoSpaceDN/>
        <w:bidi w:val="0"/>
        <w:adjustRightInd/>
        <w:spacing w:line="580" w:lineRule="exact"/>
        <w:ind w:firstLine="1600" w:firstLineChars="500"/>
        <w:textAlignment w:val="auto"/>
        <w:rPr>
          <w:rFonts w:hint="eastAsia" w:ascii="仿宋_GB2312" w:hAnsi="仿宋_GB2312" w:eastAsia="仿宋_GB2312" w:cs="仿宋_GB2312"/>
          <w:kern w:val="2"/>
          <w:sz w:val="32"/>
          <w:szCs w:val="32"/>
          <w:lang w:val="zh-CN" w:eastAsia="zh-CN" w:bidi="zh-CN"/>
        </w:rPr>
      </w:pPr>
      <w:r>
        <w:rPr>
          <w:rFonts w:hint="eastAsia" w:ascii="仿宋_GB2312" w:hAnsi="仿宋_GB2312" w:eastAsia="仿宋_GB2312" w:cs="仿宋_GB2312"/>
          <w:kern w:val="2"/>
          <w:sz w:val="32"/>
          <w:szCs w:val="32"/>
          <w:lang w:val="zh-CN" w:eastAsia="zh-CN" w:bidi="zh-CN"/>
        </w:rPr>
        <w:t>3</w:t>
      </w:r>
      <w:r>
        <w:rPr>
          <w:rFonts w:hint="eastAsia" w:ascii="仿宋_GB2312" w:hAnsi="仿宋_GB2312" w:eastAsia="仿宋_GB2312" w:cs="仿宋_GB2312"/>
          <w:kern w:val="2"/>
          <w:sz w:val="32"/>
          <w:szCs w:val="32"/>
          <w:lang w:val="en-US" w:eastAsia="zh-CN" w:bidi="zh-CN"/>
        </w:rPr>
        <w:t>.</w:t>
      </w:r>
      <w:r>
        <w:rPr>
          <w:rFonts w:hint="eastAsia" w:ascii="仿宋_GB2312" w:hAnsi="仿宋_GB2312" w:eastAsia="仿宋_GB2312" w:cs="仿宋_GB2312"/>
          <w:kern w:val="2"/>
          <w:sz w:val="32"/>
          <w:szCs w:val="32"/>
          <w:lang w:val="zh-CN" w:eastAsia="zh-CN" w:bidi="zh-CN"/>
        </w:rPr>
        <w:t>企业改扩建及增资扩产流程图</w:t>
      </w:r>
    </w:p>
    <w:p>
      <w:pPr>
        <w:keepNext w:val="0"/>
        <w:keepLines w:val="0"/>
        <w:pageBreakBefore w:val="0"/>
        <w:widowControl w:val="0"/>
        <w:kinsoku/>
        <w:wordWrap/>
        <w:overflowPunct/>
        <w:topLinePunct w:val="0"/>
        <w:autoSpaceDE/>
        <w:autoSpaceDN/>
        <w:bidi w:val="0"/>
        <w:adjustRightInd/>
        <w:spacing w:line="580" w:lineRule="exact"/>
        <w:ind w:firstLine="1600" w:firstLineChars="500"/>
        <w:textAlignment w:val="auto"/>
        <w:rPr>
          <w:rFonts w:hint="eastAsia"/>
        </w:rPr>
      </w:pPr>
      <w:r>
        <w:rPr>
          <w:rFonts w:hint="eastAsia" w:ascii="仿宋_GB2312" w:hAnsi="仿宋_GB2312" w:eastAsia="仿宋_GB2312" w:cs="仿宋_GB2312"/>
          <w:kern w:val="2"/>
          <w:sz w:val="32"/>
          <w:szCs w:val="32"/>
          <w:lang w:val="en-US" w:eastAsia="zh-CN" w:bidi="zh-CN"/>
        </w:rPr>
        <w:t>4.</w:t>
      </w:r>
      <w:r>
        <w:rPr>
          <w:rFonts w:hint="eastAsia" w:ascii="仿宋_GB2312" w:hAnsi="仿宋_GB2312" w:eastAsia="仿宋_GB2312" w:cs="仿宋_GB2312"/>
          <w:kern w:val="2"/>
          <w:sz w:val="32"/>
          <w:szCs w:val="32"/>
          <w:lang w:val="zh-CN" w:eastAsia="zh-CN" w:bidi="zh-CN"/>
        </w:rPr>
        <w:t>昌南新区招商引资工作领导小组、昌南新区招商引资项目评审工作领导小组、昌南新区项目落地流程图、在谈项目跟踪报表、昌南新区签约项目落地跟踪表</w:t>
      </w:r>
    </w:p>
    <w:p>
      <w:pPr>
        <w:pStyle w:val="2"/>
        <w:keepNext w:val="0"/>
        <w:keepLines w:val="0"/>
        <w:pageBreakBefore w:val="0"/>
        <w:widowControl w:val="0"/>
        <w:kinsoku/>
        <w:wordWrap/>
        <w:overflowPunct/>
        <w:topLinePunct w:val="0"/>
        <w:autoSpaceDE/>
        <w:autoSpaceDN/>
        <w:bidi w:val="0"/>
        <w:adjustRightInd/>
        <w:spacing w:line="580" w:lineRule="exact"/>
        <w:ind w:firstLine="1600" w:firstLineChars="500"/>
        <w:textAlignment w:val="auto"/>
        <w:rPr>
          <w:rFonts w:hint="eastAsia" w:ascii="仿宋_GB2312" w:hAnsi="仿宋_GB2312" w:eastAsia="仿宋_GB2312" w:cs="仿宋_GB2312"/>
          <w:kern w:val="2"/>
          <w:sz w:val="32"/>
          <w:szCs w:val="32"/>
          <w:lang w:val="zh-CN" w:eastAsia="zh-CN" w:bidi="zh-CN"/>
        </w:rPr>
      </w:pPr>
      <w:r>
        <w:rPr>
          <w:rFonts w:hint="eastAsia" w:ascii="仿宋_GB2312" w:hAnsi="仿宋_GB2312" w:eastAsia="仿宋_GB2312" w:cs="仿宋_GB2312"/>
          <w:kern w:val="2"/>
          <w:sz w:val="32"/>
          <w:szCs w:val="32"/>
          <w:lang w:val="zh-CN" w:eastAsia="zh-CN" w:bidi="zh-CN"/>
        </w:rPr>
        <w:t>5</w:t>
      </w:r>
      <w:r>
        <w:rPr>
          <w:rFonts w:hint="eastAsia" w:ascii="仿宋_GB2312" w:hAnsi="仿宋_GB2312" w:eastAsia="仿宋_GB2312" w:cs="仿宋_GB2312"/>
          <w:kern w:val="2"/>
          <w:sz w:val="32"/>
          <w:szCs w:val="32"/>
          <w:lang w:val="en-US" w:eastAsia="zh-CN" w:bidi="zh-CN"/>
        </w:rPr>
        <w:t>.2024年</w:t>
      </w:r>
      <w:r>
        <w:rPr>
          <w:rFonts w:hint="eastAsia" w:ascii="仿宋_GB2312" w:hAnsi="仿宋_GB2312" w:eastAsia="仿宋_GB2312" w:cs="仿宋_GB2312"/>
          <w:kern w:val="2"/>
          <w:sz w:val="32"/>
          <w:szCs w:val="32"/>
          <w:lang w:val="zh-CN" w:eastAsia="zh-CN" w:bidi="zh-CN"/>
        </w:rPr>
        <w:t>昌南新区招商引资绩效指标考核表</w:t>
      </w:r>
    </w:p>
    <w:p>
      <w:pPr>
        <w:pStyle w:val="6"/>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kern w:val="2"/>
          <w:sz w:val="32"/>
          <w:szCs w:val="32"/>
          <w:lang w:val="zh-CN" w:eastAsia="zh-CN" w:bidi="zh-CN"/>
        </w:rPr>
      </w:pPr>
    </w:p>
    <w:p>
      <w:pPr>
        <w:pStyle w:val="6"/>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kern w:val="2"/>
          <w:sz w:val="32"/>
          <w:szCs w:val="32"/>
          <w:lang w:val="zh-CN" w:eastAsia="zh-CN" w:bidi="zh-CN"/>
        </w:rPr>
      </w:pPr>
    </w:p>
    <w:p>
      <w:pPr>
        <w:pStyle w:val="6"/>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kern w:val="2"/>
          <w:sz w:val="32"/>
          <w:szCs w:val="32"/>
          <w:lang w:val="zh-CN" w:eastAsia="zh-CN" w:bidi="zh-CN"/>
        </w:rPr>
      </w:pPr>
    </w:p>
    <w:p>
      <w:pPr>
        <w:pStyle w:val="6"/>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kern w:val="2"/>
          <w:sz w:val="32"/>
          <w:szCs w:val="32"/>
          <w:lang w:val="zh-CN" w:eastAsia="zh-CN" w:bidi="zh-CN"/>
        </w:rPr>
      </w:pPr>
    </w:p>
    <w:p>
      <w:pPr>
        <w:pStyle w:val="6"/>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kern w:val="2"/>
          <w:sz w:val="32"/>
          <w:szCs w:val="32"/>
          <w:lang w:val="zh-CN" w:eastAsia="zh-CN" w:bidi="zh-CN"/>
        </w:rPr>
      </w:pPr>
    </w:p>
    <w:p>
      <w:pPr>
        <w:pStyle w:val="6"/>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kern w:val="2"/>
          <w:sz w:val="32"/>
          <w:szCs w:val="32"/>
          <w:lang w:val="zh-CN" w:eastAsia="zh-CN" w:bidi="zh-CN"/>
        </w:rPr>
      </w:pPr>
    </w:p>
    <w:p>
      <w:pPr>
        <w:pStyle w:val="6"/>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kern w:val="2"/>
          <w:sz w:val="32"/>
          <w:szCs w:val="32"/>
          <w:lang w:val="zh-CN" w:eastAsia="zh-CN" w:bidi="zh-CN"/>
        </w:rPr>
      </w:pPr>
    </w:p>
    <w:p>
      <w:pPr>
        <w:pStyle w:val="6"/>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kern w:val="2"/>
          <w:sz w:val="32"/>
          <w:szCs w:val="32"/>
          <w:lang w:val="zh-CN" w:eastAsia="zh-CN" w:bidi="zh-CN"/>
        </w:rPr>
      </w:pPr>
    </w:p>
    <w:p>
      <w:pPr>
        <w:pStyle w:val="6"/>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kern w:val="2"/>
          <w:sz w:val="32"/>
          <w:szCs w:val="32"/>
          <w:lang w:val="zh-CN" w:eastAsia="zh-CN" w:bidi="zh-CN"/>
        </w:rPr>
      </w:pPr>
    </w:p>
    <w:p>
      <w:pPr>
        <w:pStyle w:val="2"/>
        <w:ind w:firstLine="1600" w:firstLineChars="500"/>
        <w:rPr>
          <w:rFonts w:hint="eastAsia" w:ascii="仿宋_GB2312" w:hAnsi="仿宋_GB2312" w:eastAsia="仿宋_GB2312" w:cs="仿宋_GB2312"/>
          <w:kern w:val="2"/>
          <w:sz w:val="32"/>
          <w:szCs w:val="32"/>
          <w:lang w:val="zh-CN" w:eastAsia="zh-CN" w:bidi="zh-CN"/>
        </w:rPr>
      </w:pP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jc w:val="both"/>
        <w:textAlignment w:val="auto"/>
        <w:rPr>
          <w:rFonts w:hint="eastAsia" w:ascii="黑体" w:hAnsi="黑体" w:eastAsia="黑体" w:cs="黑体"/>
          <w:b w:val="0"/>
          <w:bCs w:val="0"/>
          <w:color w:val="auto"/>
          <w:spacing w:val="-4"/>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jc w:val="both"/>
        <w:textAlignment w:val="auto"/>
        <w:rPr>
          <w:rFonts w:hint="eastAsia" w:ascii="黑体" w:hAnsi="黑体" w:eastAsia="黑体" w:cs="黑体"/>
          <w:b w:val="0"/>
          <w:bCs w:val="0"/>
          <w:color w:val="auto"/>
          <w:spacing w:val="-4"/>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jc w:val="both"/>
        <w:textAlignment w:val="auto"/>
        <w:rPr>
          <w:rFonts w:hint="eastAsia" w:ascii="黑体" w:hAnsi="黑体" w:eastAsia="黑体" w:cs="黑体"/>
          <w:b w:val="0"/>
          <w:bCs w:val="0"/>
          <w:color w:val="auto"/>
          <w:spacing w:val="-4"/>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jc w:val="both"/>
        <w:textAlignment w:val="auto"/>
        <w:rPr>
          <w:rFonts w:hint="eastAsia" w:ascii="黑体" w:hAnsi="黑体" w:eastAsia="黑体" w:cs="黑体"/>
          <w:b w:val="0"/>
          <w:bCs w:val="0"/>
          <w:color w:val="auto"/>
          <w:spacing w:val="-4"/>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jc w:val="both"/>
        <w:textAlignment w:val="auto"/>
        <w:rPr>
          <w:rFonts w:hint="eastAsia" w:ascii="黑体" w:hAnsi="黑体" w:eastAsia="黑体" w:cs="黑体"/>
          <w:b w:val="0"/>
          <w:bCs w:val="0"/>
          <w:color w:val="auto"/>
          <w:spacing w:val="-4"/>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jc w:val="both"/>
        <w:textAlignment w:val="auto"/>
        <w:rPr>
          <w:rFonts w:hint="eastAsia" w:ascii="黑体" w:hAnsi="黑体" w:eastAsia="黑体" w:cs="黑体"/>
          <w:b w:val="0"/>
          <w:bCs w:val="0"/>
          <w:color w:val="auto"/>
          <w:spacing w:val="-4"/>
          <w:sz w:val="32"/>
          <w:szCs w:val="32"/>
          <w:highlight w:val="none"/>
          <w:lang w:val="en-US" w:eastAsia="zh-CN"/>
        </w:rPr>
      </w:pPr>
      <w:r>
        <w:rPr>
          <w:rFonts w:hint="eastAsia" w:ascii="黑体" w:hAnsi="黑体" w:eastAsia="黑体" w:cs="黑体"/>
          <w:b w:val="0"/>
          <w:bCs w:val="0"/>
          <w:color w:val="auto"/>
          <w:spacing w:val="-4"/>
          <w:sz w:val="32"/>
          <w:szCs w:val="32"/>
          <w:highlight w:val="none"/>
          <w:lang w:val="en-US" w:eastAsia="zh-CN"/>
        </w:rPr>
        <w:t>附件1</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jc w:val="center"/>
        <w:textAlignment w:val="auto"/>
        <w:rPr>
          <w:rFonts w:hint="eastAsia" w:ascii="方正大标宋_GBK" w:hAnsi="方正大标宋_GBK" w:eastAsia="方正大标宋_GBK" w:cs="方正大标宋_GBK"/>
          <w:b w:val="0"/>
          <w:bCs w:val="0"/>
          <w:color w:val="auto"/>
          <w:spacing w:val="-4"/>
          <w:sz w:val="44"/>
          <w:szCs w:val="44"/>
          <w:highlight w:val="none"/>
          <w:lang w:val="en-US" w:eastAsia="zh-CN"/>
        </w:rPr>
      </w:pPr>
      <w:r>
        <w:rPr>
          <w:rFonts w:hint="eastAsia" w:ascii="方正大标宋_GBK" w:hAnsi="方正大标宋_GBK" w:eastAsia="方正大标宋_GBK" w:cs="方正大标宋_GBK"/>
          <w:b w:val="0"/>
          <w:bCs w:val="0"/>
          <w:color w:val="auto"/>
          <w:spacing w:val="-4"/>
          <w:sz w:val="44"/>
          <w:szCs w:val="44"/>
          <w:highlight w:val="none"/>
          <w:lang w:val="en-US" w:eastAsia="zh-CN"/>
        </w:rPr>
        <w:t>2024年招商引资任务分解表</w:t>
      </w:r>
    </w:p>
    <w:tbl>
      <w:tblPr>
        <w:tblStyle w:val="18"/>
        <w:tblpPr w:leftFromText="180" w:rightFromText="180" w:vertAnchor="text" w:horzAnchor="page" w:tblpXSpec="center" w:tblpY="674"/>
        <w:tblOverlap w:val="never"/>
        <w:tblW w:w="1063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54"/>
        <w:gridCol w:w="2569"/>
        <w:gridCol w:w="4331"/>
        <w:gridCol w:w="178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4" w:hRule="atLeast"/>
          <w:jc w:val="center"/>
        </w:trPr>
        <w:tc>
          <w:tcPr>
            <w:tcW w:w="19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right="386" w:rightChars="184"/>
              <w:jc w:val="center"/>
              <w:textAlignment w:val="auto"/>
              <w:rPr>
                <w:rFonts w:hint="eastAsia" w:ascii="黑体" w:hAnsi="黑体" w:eastAsia="黑体" w:cs="黑体"/>
                <w:color w:val="auto"/>
                <w:sz w:val="30"/>
                <w:szCs w:val="30"/>
                <w:highlight w:val="none"/>
                <w:lang w:val="en-US" w:eastAsia="zh-CN"/>
              </w:rPr>
            </w:pPr>
            <w:r>
              <w:rPr>
                <w:rFonts w:hint="eastAsia" w:ascii="黑体" w:hAnsi="黑体" w:eastAsia="黑体" w:cs="黑体"/>
                <w:color w:val="auto"/>
                <w:sz w:val="30"/>
                <w:szCs w:val="30"/>
                <w:highlight w:val="none"/>
                <w:lang w:val="en-US" w:eastAsia="zh-CN"/>
              </w:rPr>
              <w:t xml:space="preserve">  分管</w:t>
            </w:r>
          </w:p>
          <w:p>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right="386" w:rightChars="184"/>
              <w:jc w:val="right"/>
              <w:textAlignment w:val="auto"/>
              <w:rPr>
                <w:rFonts w:hint="eastAsia" w:ascii="黑体" w:hAnsi="黑体" w:eastAsia="黑体" w:cs="黑体"/>
                <w:color w:val="auto"/>
                <w:sz w:val="30"/>
                <w:szCs w:val="30"/>
                <w:highlight w:val="none"/>
                <w:lang w:val="en-US" w:eastAsia="zh-CN"/>
              </w:rPr>
            </w:pPr>
            <w:r>
              <w:rPr>
                <w:rFonts w:hint="eastAsia" w:ascii="黑体" w:hAnsi="黑体" w:eastAsia="黑体" w:cs="黑体"/>
                <w:color w:val="auto"/>
                <w:sz w:val="30"/>
                <w:szCs w:val="30"/>
                <w:highlight w:val="none"/>
                <w:lang w:val="en-US" w:eastAsia="zh-CN"/>
              </w:rPr>
              <w:t>（协管）</w:t>
            </w:r>
          </w:p>
          <w:p>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right="386" w:rightChars="184"/>
              <w:jc w:val="right"/>
              <w:textAlignment w:val="auto"/>
              <w:rPr>
                <w:rFonts w:hint="default" w:ascii="黑体" w:hAnsi="黑体" w:eastAsia="黑体" w:cs="黑体"/>
                <w:color w:val="auto"/>
                <w:sz w:val="30"/>
                <w:szCs w:val="30"/>
                <w:highlight w:val="none"/>
                <w:lang w:val="en-US" w:eastAsia="zh-CN"/>
              </w:rPr>
            </w:pPr>
            <w:r>
              <w:rPr>
                <w:rFonts w:hint="eastAsia" w:ascii="黑体" w:hAnsi="黑体" w:eastAsia="黑体" w:cs="黑体"/>
                <w:color w:val="auto"/>
                <w:sz w:val="30"/>
                <w:szCs w:val="30"/>
                <w:highlight w:val="none"/>
                <w:lang w:val="en-US" w:eastAsia="zh-CN"/>
              </w:rPr>
              <w:t>县级领导</w:t>
            </w:r>
          </w:p>
        </w:tc>
        <w:tc>
          <w:tcPr>
            <w:tcW w:w="25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left="431" w:leftChars="0" w:right="386" w:rightChars="184"/>
              <w:jc w:val="center"/>
              <w:textAlignment w:val="auto"/>
              <w:rPr>
                <w:rFonts w:hint="default" w:ascii="黑体" w:hAnsi="黑体" w:eastAsia="黑体" w:cs="黑体"/>
                <w:color w:val="auto"/>
                <w:kern w:val="2"/>
                <w:sz w:val="30"/>
                <w:szCs w:val="30"/>
                <w:highlight w:val="none"/>
                <w:lang w:val="en-US" w:eastAsia="zh-CN" w:bidi="ar-SA"/>
              </w:rPr>
            </w:pPr>
            <w:r>
              <w:rPr>
                <w:rFonts w:ascii="黑体" w:hAnsi="黑体" w:eastAsia="黑体" w:cs="黑体"/>
                <w:color w:val="auto"/>
                <w:spacing w:val="5"/>
                <w:sz w:val="30"/>
                <w:szCs w:val="30"/>
                <w:highlight w:val="none"/>
              </w:rPr>
              <w:t>责任部门</w:t>
            </w:r>
            <w:r>
              <w:rPr>
                <w:rFonts w:hint="eastAsia" w:ascii="黑体" w:hAnsi="黑体" w:eastAsia="黑体" w:cs="黑体"/>
                <w:color w:val="auto"/>
                <w:spacing w:val="5"/>
                <w:sz w:val="30"/>
                <w:szCs w:val="30"/>
                <w:highlight w:val="none"/>
                <w:lang w:eastAsia="zh-CN"/>
              </w:rPr>
              <w:t>（人）</w:t>
            </w:r>
          </w:p>
        </w:tc>
        <w:tc>
          <w:tcPr>
            <w:tcW w:w="43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left="195" w:leftChars="0"/>
              <w:jc w:val="center"/>
              <w:textAlignment w:val="auto"/>
              <w:rPr>
                <w:rFonts w:hint="eastAsia" w:ascii="黑体" w:hAnsi="黑体" w:eastAsia="黑体" w:cs="黑体"/>
                <w:color w:val="auto"/>
                <w:spacing w:val="5"/>
                <w:kern w:val="2"/>
                <w:sz w:val="30"/>
                <w:szCs w:val="30"/>
                <w:highlight w:val="none"/>
                <w:lang w:val="en-US" w:eastAsia="zh-CN" w:bidi="ar-SA"/>
              </w:rPr>
            </w:pPr>
            <w:r>
              <w:rPr>
                <w:rFonts w:hint="eastAsia" w:ascii="黑体" w:hAnsi="黑体" w:eastAsia="黑体" w:cs="黑体"/>
                <w:color w:val="auto"/>
                <w:spacing w:val="5"/>
                <w:sz w:val="30"/>
                <w:szCs w:val="30"/>
                <w:highlight w:val="none"/>
                <w:lang w:val="en-US" w:eastAsia="zh-CN"/>
              </w:rPr>
              <w:t>招引任务</w:t>
            </w:r>
          </w:p>
        </w:tc>
        <w:tc>
          <w:tcPr>
            <w:tcW w:w="17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jc w:val="center"/>
              <w:textAlignment w:val="auto"/>
              <w:rPr>
                <w:rFonts w:hint="default" w:ascii="黑体" w:hAnsi="黑体" w:eastAsia="黑体" w:cs="黑体"/>
                <w:color w:val="auto"/>
                <w:spacing w:val="5"/>
                <w:sz w:val="30"/>
                <w:szCs w:val="30"/>
                <w:highlight w:val="none"/>
                <w:lang w:val="en-US" w:eastAsia="zh-CN"/>
              </w:rPr>
            </w:pPr>
            <w:r>
              <w:rPr>
                <w:rFonts w:hint="eastAsia" w:ascii="黑体" w:hAnsi="黑体" w:eastAsia="黑体" w:cs="黑体"/>
                <w:color w:val="auto"/>
                <w:spacing w:val="5"/>
                <w:sz w:val="30"/>
                <w:szCs w:val="30"/>
                <w:highlight w:val="none"/>
                <w:lang w:val="en-US" w:eastAsia="zh-CN"/>
              </w:rPr>
              <w:t>安排主要领导外出考察企业数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4" w:hRule="exact"/>
          <w:jc w:val="center"/>
        </w:trPr>
        <w:tc>
          <w:tcPr>
            <w:tcW w:w="1954" w:type="dxa"/>
            <w:vMerge w:val="restart"/>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sz w:val="30"/>
                <w:szCs w:val="30"/>
                <w:highlight w:val="none"/>
                <w:lang w:val="en-US" w:eastAsia="zh-CN"/>
              </w:rPr>
            </w:pPr>
            <w:r>
              <w:rPr>
                <w:rFonts w:hint="eastAsia" w:ascii="仿宋_GB2312" w:hAnsi="仿宋_GB2312" w:eastAsia="仿宋_GB2312" w:cs="仿宋_GB2312"/>
                <w:color w:val="auto"/>
                <w:sz w:val="30"/>
                <w:szCs w:val="30"/>
                <w:highlight w:val="none"/>
                <w:lang w:val="en-US" w:eastAsia="zh-CN"/>
              </w:rPr>
              <w:t>杨志奇</w:t>
            </w:r>
          </w:p>
        </w:tc>
        <w:tc>
          <w:tcPr>
            <w:tcW w:w="2569" w:type="dxa"/>
            <w:tcBorders>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kern w:val="2"/>
                <w:sz w:val="30"/>
                <w:szCs w:val="30"/>
                <w:highlight w:val="none"/>
                <w:lang w:val="en-US" w:eastAsia="zh-CN" w:bidi="ar-SA"/>
              </w:rPr>
            </w:pPr>
            <w:r>
              <w:rPr>
                <w:rFonts w:hint="eastAsia" w:ascii="仿宋_GB2312" w:hAnsi="仿宋_GB2312" w:eastAsia="仿宋_GB2312" w:cs="仿宋_GB2312"/>
                <w:color w:val="auto"/>
                <w:sz w:val="30"/>
                <w:szCs w:val="30"/>
                <w:highlight w:val="none"/>
                <w:lang w:val="en-US" w:eastAsia="zh-CN"/>
              </w:rPr>
              <w:t>党群工作部</w:t>
            </w:r>
          </w:p>
        </w:tc>
        <w:tc>
          <w:tcPr>
            <w:tcW w:w="4331" w:type="dxa"/>
            <w:tcBorders>
              <w:left w:val="single" w:color="auto" w:sz="4" w:space="0"/>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kern w:val="2"/>
                <w:sz w:val="30"/>
                <w:szCs w:val="30"/>
                <w:highlight w:val="none"/>
                <w:lang w:val="en-US" w:eastAsia="zh-CN" w:bidi="ar-SA"/>
              </w:rPr>
            </w:pPr>
            <w:r>
              <w:rPr>
                <w:rFonts w:hint="eastAsia" w:ascii="仿宋_GB2312" w:hAnsi="仿宋_GB2312" w:eastAsia="仿宋_GB2312" w:cs="仿宋_GB2312"/>
                <w:color w:val="auto"/>
                <w:sz w:val="30"/>
                <w:szCs w:val="30"/>
                <w:highlight w:val="none"/>
                <w:lang w:val="en-US" w:eastAsia="zh-CN"/>
              </w:rPr>
              <w:t>1个先进陶瓷、1个日用陶瓷</w:t>
            </w:r>
          </w:p>
        </w:tc>
        <w:tc>
          <w:tcPr>
            <w:tcW w:w="1782" w:type="dxa"/>
            <w:tcBorders>
              <w:lef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kern w:val="2"/>
                <w:sz w:val="30"/>
                <w:szCs w:val="30"/>
                <w:highlight w:val="none"/>
                <w:lang w:val="en-US" w:eastAsia="zh-CN" w:bidi="ar-SA"/>
              </w:rPr>
            </w:pPr>
            <w:r>
              <w:rPr>
                <w:rFonts w:hint="eastAsia" w:ascii="仿宋_GB2312" w:hAnsi="仿宋_GB2312" w:eastAsia="仿宋_GB2312" w:cs="仿宋_GB2312"/>
                <w:color w:val="auto"/>
                <w:sz w:val="30"/>
                <w:szCs w:val="30"/>
                <w:highlight w:val="none"/>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4" w:hRule="exact"/>
          <w:jc w:val="center"/>
        </w:trPr>
        <w:tc>
          <w:tcPr>
            <w:tcW w:w="1954" w:type="dxa"/>
            <w:vMerge w:val="continue"/>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sz w:val="30"/>
                <w:szCs w:val="30"/>
                <w:highlight w:val="none"/>
                <w:lang w:val="en-US" w:eastAsia="zh-CN"/>
              </w:rPr>
            </w:pPr>
          </w:p>
        </w:tc>
        <w:tc>
          <w:tcPr>
            <w:tcW w:w="2569" w:type="dxa"/>
            <w:tcBorders>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kern w:val="2"/>
                <w:sz w:val="30"/>
                <w:szCs w:val="30"/>
                <w:highlight w:val="none"/>
                <w:lang w:val="en-US" w:eastAsia="zh-CN" w:bidi="ar-SA"/>
              </w:rPr>
            </w:pPr>
            <w:r>
              <w:rPr>
                <w:rFonts w:hint="eastAsia" w:ascii="仿宋_GB2312" w:hAnsi="仿宋_GB2312" w:eastAsia="仿宋_GB2312" w:cs="仿宋_GB2312"/>
                <w:color w:val="auto"/>
                <w:sz w:val="30"/>
                <w:szCs w:val="30"/>
                <w:highlight w:val="none"/>
                <w:lang w:val="en-US" w:eastAsia="zh-CN"/>
              </w:rPr>
              <w:t>罗家桥乡</w:t>
            </w:r>
          </w:p>
        </w:tc>
        <w:tc>
          <w:tcPr>
            <w:tcW w:w="4331" w:type="dxa"/>
            <w:tcBorders>
              <w:left w:val="single" w:color="auto" w:sz="4" w:space="0"/>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kern w:val="2"/>
                <w:sz w:val="30"/>
                <w:szCs w:val="30"/>
                <w:highlight w:val="none"/>
                <w:lang w:val="en-US" w:eastAsia="zh-CN" w:bidi="ar-SA"/>
              </w:rPr>
            </w:pPr>
            <w:r>
              <w:rPr>
                <w:rFonts w:hint="eastAsia" w:ascii="仿宋_GB2312" w:hAnsi="仿宋_GB2312" w:eastAsia="仿宋_GB2312" w:cs="仿宋_GB2312"/>
                <w:color w:val="auto"/>
                <w:sz w:val="30"/>
                <w:szCs w:val="30"/>
                <w:highlight w:val="none"/>
                <w:lang w:val="en-US" w:eastAsia="zh-CN"/>
              </w:rPr>
              <w:t>4个（至少1个先进陶瓷）</w:t>
            </w:r>
          </w:p>
        </w:tc>
        <w:tc>
          <w:tcPr>
            <w:tcW w:w="1782" w:type="dxa"/>
            <w:tcBorders>
              <w:lef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kern w:val="2"/>
                <w:sz w:val="30"/>
                <w:szCs w:val="30"/>
                <w:highlight w:val="none"/>
                <w:lang w:val="en-US" w:eastAsia="zh-CN" w:bidi="ar-SA"/>
              </w:rPr>
            </w:pPr>
            <w:r>
              <w:rPr>
                <w:rFonts w:hint="eastAsia" w:ascii="仿宋_GB2312" w:hAnsi="仿宋_GB2312" w:eastAsia="仿宋_GB2312" w:cs="仿宋_GB2312"/>
                <w:color w:val="auto"/>
                <w:sz w:val="30"/>
                <w:szCs w:val="30"/>
                <w:highlight w:val="none"/>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4" w:hRule="exact"/>
          <w:jc w:val="center"/>
        </w:trPr>
        <w:tc>
          <w:tcPr>
            <w:tcW w:w="1954" w:type="dxa"/>
            <w:vMerge w:val="restart"/>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sz w:val="30"/>
                <w:szCs w:val="30"/>
                <w:highlight w:val="none"/>
                <w:lang w:val="en-US" w:eastAsia="zh-CN"/>
              </w:rPr>
            </w:pPr>
            <w:r>
              <w:rPr>
                <w:rFonts w:hint="eastAsia" w:ascii="仿宋_GB2312" w:hAnsi="仿宋_GB2312" w:eastAsia="仿宋_GB2312" w:cs="仿宋_GB2312"/>
                <w:color w:val="auto"/>
                <w:sz w:val="30"/>
                <w:szCs w:val="30"/>
                <w:highlight w:val="none"/>
                <w:lang w:val="en-US" w:eastAsia="zh-CN"/>
              </w:rPr>
              <w:t>张  英</w:t>
            </w:r>
          </w:p>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kern w:val="2"/>
                <w:sz w:val="30"/>
                <w:szCs w:val="30"/>
                <w:highlight w:val="none"/>
                <w:lang w:val="en-US" w:eastAsia="zh-CN" w:bidi="ar-SA"/>
              </w:rPr>
            </w:pPr>
            <w:r>
              <w:rPr>
                <w:rFonts w:hint="eastAsia" w:ascii="仿宋_GB2312" w:hAnsi="仿宋_GB2312" w:eastAsia="仿宋_GB2312" w:cs="仿宋_GB2312"/>
                <w:color w:val="auto"/>
                <w:sz w:val="30"/>
                <w:szCs w:val="30"/>
                <w:highlight w:val="none"/>
                <w:lang w:val="en-US" w:eastAsia="zh-CN"/>
              </w:rPr>
              <w:t>罗志伟</w:t>
            </w:r>
          </w:p>
        </w:tc>
        <w:tc>
          <w:tcPr>
            <w:tcW w:w="2569" w:type="dxa"/>
            <w:tcBorders>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kern w:val="2"/>
                <w:sz w:val="30"/>
                <w:szCs w:val="30"/>
                <w:highlight w:val="none"/>
                <w:lang w:val="en-US" w:eastAsia="zh-CN" w:bidi="ar-SA"/>
              </w:rPr>
            </w:pPr>
            <w:r>
              <w:rPr>
                <w:rFonts w:hint="eastAsia" w:ascii="仿宋_GB2312" w:hAnsi="仿宋_GB2312" w:eastAsia="仿宋_GB2312" w:cs="仿宋_GB2312"/>
                <w:color w:val="auto"/>
                <w:spacing w:val="-11"/>
                <w:sz w:val="30"/>
                <w:szCs w:val="30"/>
                <w:highlight w:val="none"/>
                <w:lang w:val="en-US" w:eastAsia="zh-CN"/>
              </w:rPr>
              <w:t>特色小镇服务中心</w:t>
            </w:r>
          </w:p>
        </w:tc>
        <w:tc>
          <w:tcPr>
            <w:tcW w:w="4331" w:type="dxa"/>
            <w:tcBorders>
              <w:left w:val="single" w:color="auto" w:sz="4" w:space="0"/>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kern w:val="2"/>
                <w:sz w:val="30"/>
                <w:szCs w:val="30"/>
                <w:highlight w:val="none"/>
                <w:lang w:val="en-US" w:eastAsia="zh-CN" w:bidi="ar-SA"/>
              </w:rPr>
            </w:pPr>
            <w:r>
              <w:rPr>
                <w:rFonts w:hint="eastAsia" w:ascii="仿宋_GB2312" w:hAnsi="仿宋_GB2312" w:eastAsia="仿宋_GB2312" w:cs="仿宋_GB2312"/>
                <w:color w:val="auto"/>
                <w:sz w:val="30"/>
                <w:szCs w:val="30"/>
                <w:highlight w:val="none"/>
                <w:lang w:val="en-US" w:eastAsia="zh-CN"/>
              </w:rPr>
              <w:t>2个文旅项目、1个日用陶瓷</w:t>
            </w:r>
          </w:p>
        </w:tc>
        <w:tc>
          <w:tcPr>
            <w:tcW w:w="1782" w:type="dxa"/>
            <w:tcBorders>
              <w:lef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kern w:val="2"/>
                <w:sz w:val="30"/>
                <w:szCs w:val="30"/>
                <w:highlight w:val="none"/>
                <w:lang w:val="en-US" w:eastAsia="zh-CN" w:bidi="ar-SA"/>
              </w:rPr>
            </w:pPr>
            <w:r>
              <w:rPr>
                <w:rFonts w:hint="eastAsia" w:ascii="仿宋_GB2312" w:hAnsi="仿宋_GB2312" w:eastAsia="仿宋_GB2312" w:cs="仿宋_GB2312"/>
                <w:color w:val="auto"/>
                <w:sz w:val="30"/>
                <w:szCs w:val="30"/>
                <w:highlight w:val="none"/>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4" w:hRule="exact"/>
          <w:jc w:val="center"/>
        </w:trPr>
        <w:tc>
          <w:tcPr>
            <w:tcW w:w="1954" w:type="dxa"/>
            <w:vMerge w:val="continue"/>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sz w:val="30"/>
                <w:szCs w:val="30"/>
                <w:highlight w:val="none"/>
                <w:lang w:val="en-US" w:eastAsia="zh-CN"/>
              </w:rPr>
            </w:pPr>
          </w:p>
        </w:tc>
        <w:tc>
          <w:tcPr>
            <w:tcW w:w="2569" w:type="dxa"/>
            <w:tcBorders>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kern w:val="2"/>
                <w:sz w:val="30"/>
                <w:szCs w:val="30"/>
                <w:highlight w:val="none"/>
                <w:lang w:val="en-US" w:eastAsia="zh-CN" w:bidi="ar-SA"/>
              </w:rPr>
            </w:pPr>
            <w:r>
              <w:rPr>
                <w:rFonts w:hint="eastAsia" w:ascii="仿宋_GB2312" w:hAnsi="仿宋_GB2312" w:eastAsia="仿宋_GB2312" w:cs="仿宋_GB2312"/>
                <w:color w:val="auto"/>
                <w:sz w:val="30"/>
                <w:szCs w:val="30"/>
                <w:highlight w:val="none"/>
                <w:lang w:val="en-US" w:eastAsia="zh-CN"/>
              </w:rPr>
              <w:t>名坊园服务中心</w:t>
            </w:r>
          </w:p>
        </w:tc>
        <w:tc>
          <w:tcPr>
            <w:tcW w:w="4331" w:type="dxa"/>
            <w:tcBorders>
              <w:left w:val="single" w:color="auto" w:sz="4" w:space="0"/>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kern w:val="2"/>
                <w:sz w:val="30"/>
                <w:szCs w:val="30"/>
                <w:highlight w:val="none"/>
                <w:lang w:val="en-US" w:eastAsia="zh-CN" w:bidi="ar-SA"/>
              </w:rPr>
            </w:pPr>
            <w:r>
              <w:rPr>
                <w:rFonts w:hint="eastAsia" w:ascii="仿宋_GB2312" w:hAnsi="仿宋_GB2312" w:eastAsia="仿宋_GB2312" w:cs="仿宋_GB2312"/>
                <w:color w:val="auto"/>
                <w:sz w:val="30"/>
                <w:szCs w:val="30"/>
                <w:highlight w:val="none"/>
                <w:lang w:val="en-US" w:eastAsia="zh-CN"/>
              </w:rPr>
              <w:t>1个文旅项目、1个日用陶瓷</w:t>
            </w:r>
          </w:p>
        </w:tc>
        <w:tc>
          <w:tcPr>
            <w:tcW w:w="1782" w:type="dxa"/>
            <w:tcBorders>
              <w:lef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kern w:val="2"/>
                <w:sz w:val="30"/>
                <w:szCs w:val="30"/>
                <w:highlight w:val="none"/>
                <w:lang w:val="en-US" w:eastAsia="zh-CN" w:bidi="ar-SA"/>
              </w:rPr>
            </w:pPr>
            <w:r>
              <w:rPr>
                <w:rFonts w:hint="eastAsia" w:ascii="仿宋_GB2312" w:hAnsi="仿宋_GB2312" w:eastAsia="仿宋_GB2312" w:cs="仿宋_GB2312"/>
                <w:color w:val="auto"/>
                <w:sz w:val="30"/>
                <w:szCs w:val="30"/>
                <w:highlight w:val="none"/>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4" w:hRule="exact"/>
          <w:jc w:val="center"/>
        </w:trPr>
        <w:tc>
          <w:tcPr>
            <w:tcW w:w="1954" w:type="dxa"/>
            <w:vMerge w:val="restart"/>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kern w:val="2"/>
                <w:sz w:val="30"/>
                <w:szCs w:val="30"/>
                <w:highlight w:val="none"/>
                <w:lang w:val="en-US" w:eastAsia="zh-CN" w:bidi="ar-SA"/>
              </w:rPr>
            </w:pPr>
            <w:r>
              <w:rPr>
                <w:rFonts w:hint="eastAsia" w:ascii="仿宋_GB2312" w:hAnsi="仿宋_GB2312" w:eastAsia="仿宋_GB2312" w:cs="仿宋_GB2312"/>
                <w:color w:val="auto"/>
                <w:sz w:val="30"/>
                <w:szCs w:val="30"/>
                <w:highlight w:val="none"/>
                <w:lang w:val="en-US" w:eastAsia="zh-CN"/>
              </w:rPr>
              <w:t>黄发金</w:t>
            </w:r>
          </w:p>
        </w:tc>
        <w:tc>
          <w:tcPr>
            <w:tcW w:w="2569" w:type="dxa"/>
            <w:tcBorders>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kern w:val="2"/>
                <w:sz w:val="30"/>
                <w:szCs w:val="30"/>
                <w:highlight w:val="none"/>
                <w:lang w:val="en-US" w:eastAsia="zh-CN" w:bidi="ar-SA"/>
              </w:rPr>
            </w:pPr>
            <w:r>
              <w:rPr>
                <w:rFonts w:hint="eastAsia" w:ascii="仿宋_GB2312" w:hAnsi="仿宋_GB2312" w:eastAsia="仿宋_GB2312" w:cs="仿宋_GB2312"/>
                <w:color w:val="auto"/>
                <w:sz w:val="30"/>
                <w:szCs w:val="30"/>
                <w:highlight w:val="none"/>
                <w:lang w:val="en-US" w:eastAsia="zh-CN"/>
              </w:rPr>
              <w:t>自规分局</w:t>
            </w:r>
          </w:p>
        </w:tc>
        <w:tc>
          <w:tcPr>
            <w:tcW w:w="4331" w:type="dxa"/>
            <w:tcBorders>
              <w:left w:val="single" w:color="auto" w:sz="4" w:space="0"/>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kern w:val="2"/>
                <w:sz w:val="30"/>
                <w:szCs w:val="30"/>
                <w:highlight w:val="none"/>
                <w:lang w:val="en-US" w:eastAsia="zh-CN" w:bidi="ar-SA"/>
              </w:rPr>
            </w:pPr>
            <w:r>
              <w:rPr>
                <w:rFonts w:hint="eastAsia" w:ascii="仿宋_GB2312" w:hAnsi="仿宋_GB2312" w:eastAsia="仿宋_GB2312" w:cs="仿宋_GB2312"/>
                <w:color w:val="auto"/>
                <w:spacing w:val="-6"/>
                <w:sz w:val="30"/>
                <w:szCs w:val="30"/>
                <w:highlight w:val="none"/>
                <w:lang w:val="en-US" w:eastAsia="zh-CN"/>
              </w:rPr>
              <w:t>1个城市建设项目、1个日用陶瓷</w:t>
            </w:r>
          </w:p>
        </w:tc>
        <w:tc>
          <w:tcPr>
            <w:tcW w:w="1782" w:type="dxa"/>
            <w:tcBorders>
              <w:lef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kern w:val="2"/>
                <w:sz w:val="30"/>
                <w:szCs w:val="30"/>
                <w:highlight w:val="none"/>
                <w:lang w:val="en-US" w:eastAsia="zh-CN" w:bidi="ar-SA"/>
              </w:rPr>
            </w:pPr>
            <w:r>
              <w:rPr>
                <w:rFonts w:hint="eastAsia" w:ascii="仿宋_GB2312" w:hAnsi="仿宋_GB2312" w:eastAsia="仿宋_GB2312" w:cs="仿宋_GB2312"/>
                <w:color w:val="auto"/>
                <w:sz w:val="30"/>
                <w:szCs w:val="30"/>
                <w:highlight w:val="none"/>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4" w:hRule="exact"/>
          <w:jc w:val="center"/>
        </w:trPr>
        <w:tc>
          <w:tcPr>
            <w:tcW w:w="1954" w:type="dxa"/>
            <w:vMerge w:val="continue"/>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sz w:val="30"/>
                <w:szCs w:val="30"/>
                <w:highlight w:val="none"/>
                <w:lang w:val="en-US" w:eastAsia="zh-CN"/>
              </w:rPr>
            </w:pPr>
          </w:p>
        </w:tc>
        <w:tc>
          <w:tcPr>
            <w:tcW w:w="2569" w:type="dxa"/>
            <w:tcBorders>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kern w:val="2"/>
                <w:sz w:val="30"/>
                <w:szCs w:val="30"/>
                <w:highlight w:val="none"/>
                <w:lang w:val="en-US" w:eastAsia="zh-CN" w:bidi="ar-SA"/>
              </w:rPr>
            </w:pPr>
            <w:r>
              <w:rPr>
                <w:rFonts w:hint="eastAsia" w:ascii="仿宋_GB2312" w:hAnsi="仿宋_GB2312" w:eastAsia="仿宋_GB2312" w:cs="仿宋_GB2312"/>
                <w:color w:val="auto"/>
                <w:kern w:val="2"/>
                <w:sz w:val="30"/>
                <w:szCs w:val="30"/>
                <w:highlight w:val="none"/>
                <w:lang w:val="en-US" w:eastAsia="zh-CN" w:bidi="ar-SA"/>
              </w:rPr>
              <w:t>财政局</w:t>
            </w:r>
          </w:p>
        </w:tc>
        <w:tc>
          <w:tcPr>
            <w:tcW w:w="4331" w:type="dxa"/>
            <w:tcBorders>
              <w:left w:val="single" w:color="auto" w:sz="4" w:space="0"/>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kern w:val="2"/>
                <w:sz w:val="30"/>
                <w:szCs w:val="30"/>
                <w:highlight w:val="none"/>
                <w:lang w:val="en-US" w:eastAsia="zh-CN" w:bidi="ar-SA"/>
              </w:rPr>
            </w:pPr>
            <w:r>
              <w:rPr>
                <w:rFonts w:hint="eastAsia" w:ascii="仿宋_GB2312" w:hAnsi="仿宋_GB2312" w:eastAsia="仿宋_GB2312" w:cs="仿宋_GB2312"/>
                <w:color w:val="auto"/>
                <w:sz w:val="30"/>
                <w:szCs w:val="30"/>
                <w:highlight w:val="none"/>
                <w:lang w:val="en-US" w:eastAsia="zh-CN"/>
              </w:rPr>
              <w:t>1个先进陶瓷、1个日用陶瓷</w:t>
            </w:r>
          </w:p>
        </w:tc>
        <w:tc>
          <w:tcPr>
            <w:tcW w:w="1782" w:type="dxa"/>
            <w:tcBorders>
              <w:lef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kern w:val="2"/>
                <w:sz w:val="30"/>
                <w:szCs w:val="30"/>
                <w:highlight w:val="none"/>
                <w:lang w:val="en-US" w:eastAsia="zh-CN" w:bidi="ar-SA"/>
              </w:rPr>
            </w:pPr>
            <w:r>
              <w:rPr>
                <w:rFonts w:hint="eastAsia" w:ascii="仿宋_GB2312" w:hAnsi="仿宋_GB2312" w:eastAsia="仿宋_GB2312" w:cs="仿宋_GB2312"/>
                <w:color w:val="auto"/>
                <w:sz w:val="30"/>
                <w:szCs w:val="30"/>
                <w:highlight w:val="none"/>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4" w:hRule="exact"/>
          <w:jc w:val="center"/>
        </w:trPr>
        <w:tc>
          <w:tcPr>
            <w:tcW w:w="1954" w:type="dxa"/>
            <w:vMerge w:val="continue"/>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sz w:val="30"/>
                <w:szCs w:val="30"/>
                <w:highlight w:val="none"/>
                <w:lang w:val="en-US" w:eastAsia="zh-CN"/>
              </w:rPr>
            </w:pPr>
          </w:p>
        </w:tc>
        <w:tc>
          <w:tcPr>
            <w:tcW w:w="2569" w:type="dxa"/>
            <w:tcBorders>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kern w:val="2"/>
                <w:sz w:val="30"/>
                <w:szCs w:val="30"/>
                <w:highlight w:val="none"/>
                <w:lang w:val="en-US" w:eastAsia="zh-CN" w:bidi="ar-SA"/>
              </w:rPr>
            </w:pPr>
            <w:r>
              <w:rPr>
                <w:rFonts w:hint="eastAsia" w:ascii="仿宋_GB2312" w:hAnsi="仿宋_GB2312" w:eastAsia="仿宋_GB2312" w:cs="仿宋_GB2312"/>
                <w:color w:val="auto"/>
                <w:sz w:val="30"/>
                <w:szCs w:val="30"/>
                <w:highlight w:val="none"/>
                <w:lang w:val="en-US" w:eastAsia="zh-CN"/>
              </w:rPr>
              <w:t>洪源镇</w:t>
            </w:r>
          </w:p>
        </w:tc>
        <w:tc>
          <w:tcPr>
            <w:tcW w:w="4331" w:type="dxa"/>
            <w:tcBorders>
              <w:left w:val="single" w:color="auto" w:sz="4" w:space="0"/>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kern w:val="2"/>
                <w:sz w:val="30"/>
                <w:szCs w:val="30"/>
                <w:highlight w:val="none"/>
                <w:lang w:val="en-US" w:eastAsia="zh-CN" w:bidi="ar-SA"/>
              </w:rPr>
            </w:pPr>
            <w:r>
              <w:rPr>
                <w:rFonts w:hint="eastAsia" w:ascii="仿宋_GB2312" w:hAnsi="仿宋_GB2312" w:eastAsia="仿宋_GB2312" w:cs="仿宋_GB2312"/>
                <w:color w:val="auto"/>
                <w:sz w:val="30"/>
                <w:szCs w:val="30"/>
                <w:highlight w:val="none"/>
                <w:lang w:val="en-US" w:eastAsia="zh-CN"/>
              </w:rPr>
              <w:t>4个（至少1个先进陶瓷）</w:t>
            </w:r>
          </w:p>
        </w:tc>
        <w:tc>
          <w:tcPr>
            <w:tcW w:w="1782" w:type="dxa"/>
            <w:tcBorders>
              <w:lef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kern w:val="2"/>
                <w:sz w:val="30"/>
                <w:szCs w:val="30"/>
                <w:highlight w:val="none"/>
                <w:lang w:val="en-US" w:eastAsia="zh-CN" w:bidi="ar-SA"/>
              </w:rPr>
            </w:pPr>
            <w:r>
              <w:rPr>
                <w:rFonts w:hint="eastAsia" w:ascii="仿宋_GB2312" w:hAnsi="仿宋_GB2312" w:eastAsia="仿宋_GB2312" w:cs="仿宋_GB2312"/>
                <w:color w:val="auto"/>
                <w:sz w:val="30"/>
                <w:szCs w:val="30"/>
                <w:highlight w:val="none"/>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4" w:hRule="exact"/>
          <w:jc w:val="center"/>
        </w:trPr>
        <w:tc>
          <w:tcPr>
            <w:tcW w:w="1954" w:type="dxa"/>
            <w:vMerge w:val="restart"/>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kern w:val="2"/>
                <w:sz w:val="30"/>
                <w:szCs w:val="30"/>
                <w:highlight w:val="none"/>
                <w:lang w:val="en-US" w:eastAsia="zh-CN" w:bidi="ar-SA"/>
              </w:rPr>
            </w:pPr>
            <w:r>
              <w:rPr>
                <w:rFonts w:hint="eastAsia" w:ascii="仿宋_GB2312" w:hAnsi="仿宋_GB2312" w:eastAsia="仿宋_GB2312" w:cs="仿宋_GB2312"/>
                <w:color w:val="auto"/>
                <w:sz w:val="30"/>
                <w:szCs w:val="30"/>
                <w:highlight w:val="none"/>
                <w:lang w:val="en-US" w:eastAsia="zh-CN"/>
              </w:rPr>
              <w:t>胡卫华</w:t>
            </w:r>
          </w:p>
        </w:tc>
        <w:tc>
          <w:tcPr>
            <w:tcW w:w="2569" w:type="dxa"/>
            <w:tcBorders>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kern w:val="2"/>
                <w:sz w:val="30"/>
                <w:szCs w:val="30"/>
                <w:highlight w:val="none"/>
                <w:lang w:val="en-US" w:eastAsia="zh-CN" w:bidi="ar-SA"/>
              </w:rPr>
            </w:pPr>
            <w:r>
              <w:rPr>
                <w:rFonts w:hint="eastAsia" w:ascii="仿宋_GB2312" w:hAnsi="仿宋_GB2312" w:eastAsia="仿宋_GB2312" w:cs="仿宋_GB2312"/>
                <w:color w:val="auto"/>
                <w:sz w:val="30"/>
                <w:szCs w:val="30"/>
                <w:highlight w:val="none"/>
                <w:lang w:val="en-US" w:eastAsia="zh-CN"/>
              </w:rPr>
              <w:t>住建局</w:t>
            </w:r>
          </w:p>
        </w:tc>
        <w:tc>
          <w:tcPr>
            <w:tcW w:w="4331" w:type="dxa"/>
            <w:tcBorders>
              <w:left w:val="single" w:color="auto" w:sz="4" w:space="0"/>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kern w:val="2"/>
                <w:sz w:val="30"/>
                <w:szCs w:val="30"/>
                <w:highlight w:val="none"/>
                <w:lang w:val="en-US" w:eastAsia="zh-CN" w:bidi="ar-SA"/>
              </w:rPr>
            </w:pPr>
            <w:r>
              <w:rPr>
                <w:rFonts w:hint="eastAsia" w:ascii="仿宋_GB2312" w:hAnsi="仿宋_GB2312" w:eastAsia="仿宋_GB2312" w:cs="仿宋_GB2312"/>
                <w:color w:val="auto"/>
                <w:spacing w:val="-6"/>
                <w:sz w:val="30"/>
                <w:szCs w:val="30"/>
                <w:highlight w:val="none"/>
                <w:lang w:val="en-US" w:eastAsia="zh-CN"/>
              </w:rPr>
              <w:t>1个城市建设项目、1个日用陶瓷</w:t>
            </w:r>
          </w:p>
        </w:tc>
        <w:tc>
          <w:tcPr>
            <w:tcW w:w="1782" w:type="dxa"/>
            <w:tcBorders>
              <w:lef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kern w:val="2"/>
                <w:sz w:val="30"/>
                <w:szCs w:val="30"/>
                <w:highlight w:val="none"/>
                <w:lang w:val="en-US" w:eastAsia="zh-CN" w:bidi="ar-SA"/>
              </w:rPr>
            </w:pPr>
            <w:r>
              <w:rPr>
                <w:rFonts w:hint="eastAsia" w:ascii="仿宋_GB2312" w:hAnsi="仿宋_GB2312" w:eastAsia="仿宋_GB2312" w:cs="仿宋_GB2312"/>
                <w:color w:val="auto"/>
                <w:sz w:val="30"/>
                <w:szCs w:val="30"/>
                <w:highlight w:val="none"/>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4" w:hRule="exact"/>
          <w:jc w:val="center"/>
        </w:trPr>
        <w:tc>
          <w:tcPr>
            <w:tcW w:w="1954" w:type="dxa"/>
            <w:vMerge w:val="continue"/>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sz w:val="30"/>
                <w:szCs w:val="30"/>
                <w:highlight w:val="none"/>
                <w:lang w:val="en-US" w:eastAsia="zh-CN"/>
              </w:rPr>
            </w:pPr>
          </w:p>
        </w:tc>
        <w:tc>
          <w:tcPr>
            <w:tcW w:w="2569" w:type="dxa"/>
            <w:tcBorders>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kern w:val="2"/>
                <w:sz w:val="30"/>
                <w:szCs w:val="30"/>
                <w:highlight w:val="none"/>
                <w:lang w:val="en-US" w:eastAsia="zh-CN" w:bidi="ar-SA"/>
              </w:rPr>
            </w:pPr>
            <w:r>
              <w:rPr>
                <w:rFonts w:hint="eastAsia" w:ascii="仿宋_GB2312" w:hAnsi="仿宋_GB2312" w:eastAsia="仿宋_GB2312" w:cs="仿宋_GB2312"/>
                <w:color w:val="auto"/>
                <w:sz w:val="30"/>
                <w:szCs w:val="30"/>
                <w:highlight w:val="none"/>
                <w:lang w:val="en-US" w:eastAsia="zh-CN"/>
              </w:rPr>
              <w:t>昌南湖服务中心</w:t>
            </w:r>
          </w:p>
        </w:tc>
        <w:tc>
          <w:tcPr>
            <w:tcW w:w="4331" w:type="dxa"/>
            <w:tcBorders>
              <w:left w:val="single" w:color="auto" w:sz="4" w:space="0"/>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kern w:val="2"/>
                <w:sz w:val="30"/>
                <w:szCs w:val="30"/>
                <w:highlight w:val="none"/>
                <w:lang w:val="en-US" w:eastAsia="zh-CN" w:bidi="ar-SA"/>
              </w:rPr>
            </w:pPr>
            <w:r>
              <w:rPr>
                <w:rFonts w:hint="eastAsia" w:ascii="仿宋_GB2312" w:hAnsi="仿宋_GB2312" w:eastAsia="仿宋_GB2312" w:cs="仿宋_GB2312"/>
                <w:color w:val="auto"/>
                <w:sz w:val="30"/>
                <w:szCs w:val="30"/>
                <w:highlight w:val="none"/>
                <w:lang w:val="en-US" w:eastAsia="zh-CN"/>
              </w:rPr>
              <w:t>1个先进陶瓷、1个日用陶瓷</w:t>
            </w:r>
          </w:p>
        </w:tc>
        <w:tc>
          <w:tcPr>
            <w:tcW w:w="1782" w:type="dxa"/>
            <w:tcBorders>
              <w:lef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kern w:val="2"/>
                <w:sz w:val="30"/>
                <w:szCs w:val="30"/>
                <w:highlight w:val="none"/>
                <w:lang w:val="en-US" w:eastAsia="zh-CN" w:bidi="ar-SA"/>
              </w:rPr>
            </w:pPr>
            <w:r>
              <w:rPr>
                <w:rFonts w:hint="eastAsia" w:ascii="仿宋_GB2312" w:hAnsi="仿宋_GB2312" w:eastAsia="仿宋_GB2312" w:cs="仿宋_GB2312"/>
                <w:color w:val="auto"/>
                <w:sz w:val="30"/>
                <w:szCs w:val="30"/>
                <w:highlight w:val="none"/>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3" w:hRule="exact"/>
          <w:jc w:val="center"/>
        </w:trPr>
        <w:tc>
          <w:tcPr>
            <w:tcW w:w="1954" w:type="dxa"/>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sz w:val="30"/>
                <w:szCs w:val="30"/>
                <w:highlight w:val="none"/>
                <w:lang w:val="en-US" w:eastAsia="zh-CN"/>
              </w:rPr>
            </w:pPr>
            <w:r>
              <w:rPr>
                <w:rFonts w:hint="eastAsia" w:ascii="仿宋_GB2312" w:hAnsi="仿宋_GB2312" w:eastAsia="仿宋_GB2312" w:cs="仿宋_GB2312"/>
                <w:color w:val="auto"/>
                <w:sz w:val="30"/>
                <w:szCs w:val="30"/>
                <w:highlight w:val="none"/>
                <w:lang w:val="en-US" w:eastAsia="zh-CN"/>
              </w:rPr>
              <w:t>王俊祥</w:t>
            </w:r>
          </w:p>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kern w:val="2"/>
                <w:sz w:val="30"/>
                <w:szCs w:val="30"/>
                <w:highlight w:val="none"/>
                <w:lang w:val="en-US" w:eastAsia="zh-CN" w:bidi="ar-SA"/>
              </w:rPr>
            </w:pPr>
            <w:r>
              <w:rPr>
                <w:rFonts w:hint="eastAsia" w:ascii="仿宋_GB2312" w:hAnsi="仿宋_GB2312" w:eastAsia="仿宋_GB2312" w:cs="仿宋_GB2312"/>
                <w:color w:val="auto"/>
                <w:sz w:val="30"/>
                <w:szCs w:val="30"/>
                <w:highlight w:val="none"/>
                <w:lang w:val="en-US" w:eastAsia="zh-CN"/>
              </w:rPr>
              <w:t>卢志恩</w:t>
            </w:r>
          </w:p>
        </w:tc>
        <w:tc>
          <w:tcPr>
            <w:tcW w:w="2569" w:type="dxa"/>
            <w:tcBorders>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kern w:val="2"/>
                <w:sz w:val="30"/>
                <w:szCs w:val="30"/>
                <w:highlight w:val="none"/>
                <w:lang w:val="en-US" w:eastAsia="zh-CN" w:bidi="ar-SA"/>
              </w:rPr>
            </w:pPr>
            <w:r>
              <w:rPr>
                <w:rFonts w:hint="eastAsia" w:ascii="仿宋_GB2312" w:hAnsi="仿宋_GB2312" w:eastAsia="仿宋_GB2312" w:cs="仿宋_GB2312"/>
                <w:color w:val="auto"/>
                <w:sz w:val="30"/>
                <w:szCs w:val="30"/>
                <w:highlight w:val="none"/>
                <w:lang w:val="en-US" w:eastAsia="zh-CN"/>
              </w:rPr>
              <w:t>社会事业局</w:t>
            </w:r>
          </w:p>
        </w:tc>
        <w:tc>
          <w:tcPr>
            <w:tcW w:w="4331" w:type="dxa"/>
            <w:tcBorders>
              <w:left w:val="single" w:color="auto" w:sz="4" w:space="0"/>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kern w:val="2"/>
                <w:sz w:val="30"/>
                <w:szCs w:val="30"/>
                <w:highlight w:val="none"/>
                <w:lang w:val="en-US" w:eastAsia="zh-CN" w:bidi="ar-SA"/>
              </w:rPr>
            </w:pPr>
            <w:r>
              <w:rPr>
                <w:rFonts w:hint="eastAsia" w:ascii="仿宋_GB2312" w:hAnsi="仿宋_GB2312" w:eastAsia="仿宋_GB2312" w:cs="仿宋_GB2312"/>
                <w:color w:val="auto"/>
                <w:sz w:val="30"/>
                <w:szCs w:val="30"/>
                <w:highlight w:val="none"/>
                <w:lang w:val="en-US" w:eastAsia="zh-CN"/>
              </w:rPr>
              <w:t>1个农业项目、1个日用陶瓷</w:t>
            </w:r>
          </w:p>
        </w:tc>
        <w:tc>
          <w:tcPr>
            <w:tcW w:w="1782" w:type="dxa"/>
            <w:tcBorders>
              <w:lef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kern w:val="2"/>
                <w:sz w:val="30"/>
                <w:szCs w:val="30"/>
                <w:highlight w:val="none"/>
                <w:lang w:val="en-US" w:eastAsia="zh-CN" w:bidi="ar-SA"/>
              </w:rPr>
            </w:pPr>
            <w:r>
              <w:rPr>
                <w:rFonts w:hint="eastAsia" w:ascii="仿宋_GB2312" w:hAnsi="仿宋_GB2312" w:eastAsia="仿宋_GB2312" w:cs="仿宋_GB2312"/>
                <w:color w:val="auto"/>
                <w:sz w:val="30"/>
                <w:szCs w:val="30"/>
                <w:highlight w:val="none"/>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4" w:hRule="exact"/>
          <w:jc w:val="center"/>
        </w:trPr>
        <w:tc>
          <w:tcPr>
            <w:tcW w:w="1954" w:type="dxa"/>
            <w:vMerge w:val="restart"/>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sz w:val="30"/>
                <w:szCs w:val="30"/>
                <w:highlight w:val="none"/>
                <w:lang w:val="en-US" w:eastAsia="zh-CN"/>
              </w:rPr>
            </w:pPr>
            <w:r>
              <w:rPr>
                <w:rFonts w:hint="eastAsia" w:ascii="仿宋_GB2312" w:hAnsi="仿宋_GB2312" w:eastAsia="仿宋_GB2312" w:cs="仿宋_GB2312"/>
                <w:color w:val="auto"/>
                <w:sz w:val="30"/>
                <w:szCs w:val="30"/>
                <w:highlight w:val="none"/>
                <w:lang w:val="en-US" w:eastAsia="zh-CN"/>
              </w:rPr>
              <w:t>王俊祥</w:t>
            </w:r>
          </w:p>
        </w:tc>
        <w:tc>
          <w:tcPr>
            <w:tcW w:w="2569" w:type="dxa"/>
            <w:tcBorders>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kern w:val="2"/>
                <w:sz w:val="30"/>
                <w:szCs w:val="30"/>
                <w:highlight w:val="none"/>
                <w:lang w:val="en-US" w:eastAsia="zh-CN" w:bidi="ar-SA"/>
              </w:rPr>
            </w:pPr>
            <w:r>
              <w:rPr>
                <w:rFonts w:hint="eastAsia" w:ascii="仿宋_GB2312" w:hAnsi="仿宋_GB2312" w:eastAsia="仿宋_GB2312" w:cs="仿宋_GB2312"/>
                <w:color w:val="auto"/>
                <w:sz w:val="30"/>
                <w:szCs w:val="30"/>
                <w:highlight w:val="none"/>
                <w:lang w:val="en-US" w:eastAsia="zh-CN"/>
              </w:rPr>
              <w:t>经发局</w:t>
            </w:r>
          </w:p>
        </w:tc>
        <w:tc>
          <w:tcPr>
            <w:tcW w:w="4331" w:type="dxa"/>
            <w:tcBorders>
              <w:left w:val="single" w:color="auto" w:sz="4" w:space="0"/>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kern w:val="2"/>
                <w:sz w:val="30"/>
                <w:szCs w:val="30"/>
                <w:highlight w:val="none"/>
                <w:lang w:val="en-US" w:eastAsia="zh-CN" w:bidi="ar-SA"/>
              </w:rPr>
            </w:pPr>
            <w:r>
              <w:rPr>
                <w:rFonts w:hint="eastAsia" w:ascii="仿宋_GB2312" w:hAnsi="仿宋_GB2312" w:eastAsia="仿宋_GB2312" w:cs="仿宋_GB2312"/>
                <w:color w:val="auto"/>
                <w:sz w:val="30"/>
                <w:szCs w:val="30"/>
                <w:highlight w:val="none"/>
                <w:lang w:val="en-US" w:eastAsia="zh-CN"/>
              </w:rPr>
              <w:t>1个先进陶瓷、1个日用陶瓷</w:t>
            </w:r>
          </w:p>
        </w:tc>
        <w:tc>
          <w:tcPr>
            <w:tcW w:w="1782" w:type="dxa"/>
            <w:tcBorders>
              <w:lef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kern w:val="2"/>
                <w:sz w:val="30"/>
                <w:szCs w:val="30"/>
                <w:highlight w:val="none"/>
                <w:lang w:val="en-US" w:eastAsia="zh-CN" w:bidi="ar-SA"/>
              </w:rPr>
            </w:pPr>
            <w:r>
              <w:rPr>
                <w:rFonts w:hint="eastAsia" w:ascii="仿宋_GB2312" w:hAnsi="仿宋_GB2312" w:eastAsia="仿宋_GB2312" w:cs="仿宋_GB2312"/>
                <w:color w:val="auto"/>
                <w:sz w:val="30"/>
                <w:szCs w:val="30"/>
                <w:highlight w:val="none"/>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4" w:hRule="exact"/>
          <w:jc w:val="center"/>
        </w:trPr>
        <w:tc>
          <w:tcPr>
            <w:tcW w:w="1954" w:type="dxa"/>
            <w:vMerge w:val="continue"/>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sz w:val="30"/>
                <w:szCs w:val="30"/>
                <w:highlight w:val="none"/>
                <w:lang w:val="en-US" w:eastAsia="zh-CN"/>
              </w:rPr>
            </w:pPr>
          </w:p>
        </w:tc>
        <w:tc>
          <w:tcPr>
            <w:tcW w:w="2569" w:type="dxa"/>
            <w:tcBorders>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kern w:val="2"/>
                <w:sz w:val="30"/>
                <w:szCs w:val="30"/>
                <w:highlight w:val="none"/>
                <w:lang w:val="en-US" w:eastAsia="zh-CN" w:bidi="ar-SA"/>
              </w:rPr>
            </w:pPr>
            <w:r>
              <w:rPr>
                <w:rFonts w:hint="eastAsia" w:ascii="仿宋_GB2312" w:hAnsi="仿宋_GB2312" w:eastAsia="仿宋_GB2312" w:cs="仿宋_GB2312"/>
                <w:color w:val="auto"/>
                <w:sz w:val="30"/>
                <w:szCs w:val="30"/>
                <w:highlight w:val="none"/>
                <w:lang w:val="en-US" w:eastAsia="zh-CN"/>
              </w:rPr>
              <w:t>陶瓷科创中心</w:t>
            </w:r>
          </w:p>
        </w:tc>
        <w:tc>
          <w:tcPr>
            <w:tcW w:w="4331" w:type="dxa"/>
            <w:tcBorders>
              <w:left w:val="single" w:color="auto" w:sz="4" w:space="0"/>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kern w:val="2"/>
                <w:sz w:val="30"/>
                <w:szCs w:val="30"/>
                <w:highlight w:val="none"/>
                <w:lang w:val="en-US" w:eastAsia="zh-CN" w:bidi="ar-SA"/>
              </w:rPr>
            </w:pPr>
            <w:r>
              <w:rPr>
                <w:rFonts w:hint="eastAsia" w:ascii="仿宋_GB2312" w:hAnsi="仿宋_GB2312" w:eastAsia="仿宋_GB2312" w:cs="仿宋_GB2312"/>
                <w:color w:val="auto"/>
                <w:sz w:val="30"/>
                <w:szCs w:val="30"/>
                <w:highlight w:val="none"/>
                <w:lang w:val="en-US" w:eastAsia="zh-CN"/>
              </w:rPr>
              <w:t>1个先进陶瓷、1个日用陶瓷</w:t>
            </w:r>
          </w:p>
        </w:tc>
        <w:tc>
          <w:tcPr>
            <w:tcW w:w="1782" w:type="dxa"/>
            <w:tcBorders>
              <w:lef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kern w:val="2"/>
                <w:sz w:val="30"/>
                <w:szCs w:val="30"/>
                <w:highlight w:val="none"/>
                <w:lang w:val="en-US" w:eastAsia="zh-CN" w:bidi="ar-SA"/>
              </w:rPr>
            </w:pPr>
            <w:r>
              <w:rPr>
                <w:rFonts w:hint="eastAsia" w:ascii="仿宋_GB2312" w:hAnsi="仿宋_GB2312" w:eastAsia="仿宋_GB2312" w:cs="仿宋_GB2312"/>
                <w:color w:val="auto"/>
                <w:sz w:val="30"/>
                <w:szCs w:val="30"/>
                <w:highlight w:val="none"/>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2" w:hRule="atLeast"/>
          <w:jc w:val="center"/>
        </w:trPr>
        <w:tc>
          <w:tcPr>
            <w:tcW w:w="1954" w:type="dxa"/>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仿宋_GB2312" w:hAnsi="仿宋_GB2312" w:eastAsia="仿宋_GB2312" w:cs="仿宋_GB2312"/>
                <w:color w:val="auto"/>
                <w:kern w:val="2"/>
                <w:sz w:val="30"/>
                <w:szCs w:val="30"/>
                <w:highlight w:val="none"/>
                <w:lang w:val="en-US" w:eastAsia="zh-CN" w:bidi="ar-SA"/>
              </w:rPr>
            </w:pPr>
            <w:r>
              <w:rPr>
                <w:rFonts w:hint="eastAsia" w:ascii="仿宋_GB2312" w:hAnsi="仿宋_GB2312" w:eastAsia="仿宋_GB2312" w:cs="仿宋_GB2312"/>
                <w:color w:val="auto"/>
                <w:sz w:val="30"/>
                <w:szCs w:val="30"/>
                <w:highlight w:val="none"/>
                <w:lang w:val="en-US" w:eastAsia="zh-CN"/>
              </w:rPr>
              <w:t>涂志勇</w:t>
            </w:r>
          </w:p>
        </w:tc>
        <w:tc>
          <w:tcPr>
            <w:tcW w:w="2569" w:type="dxa"/>
            <w:tcBorders>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仿宋_GB2312" w:hAnsi="仿宋_GB2312" w:eastAsia="仿宋_GB2312" w:cs="仿宋_GB2312"/>
                <w:color w:val="auto"/>
                <w:sz w:val="30"/>
                <w:szCs w:val="30"/>
                <w:highlight w:val="none"/>
                <w:lang w:val="en-US" w:eastAsia="zh-CN"/>
              </w:rPr>
            </w:pPr>
            <w:r>
              <w:rPr>
                <w:rFonts w:hint="eastAsia" w:ascii="仿宋_GB2312" w:hAnsi="仿宋_GB2312" w:eastAsia="仿宋_GB2312" w:cs="仿宋_GB2312"/>
                <w:color w:val="auto"/>
                <w:sz w:val="30"/>
                <w:szCs w:val="30"/>
                <w:highlight w:val="none"/>
                <w:lang w:val="en-US" w:eastAsia="zh-CN"/>
              </w:rPr>
              <w:t>产业促进局</w:t>
            </w:r>
          </w:p>
          <w:p>
            <w:pPr>
              <w:pStyle w:val="19"/>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仿宋_GB2312" w:hAnsi="仿宋_GB2312" w:eastAsia="仿宋_GB2312" w:cs="仿宋_GB2312"/>
                <w:color w:val="auto"/>
                <w:kern w:val="2"/>
                <w:sz w:val="30"/>
                <w:szCs w:val="30"/>
                <w:highlight w:val="none"/>
                <w:lang w:val="en-US" w:eastAsia="zh-CN" w:bidi="ar-SA"/>
              </w:rPr>
            </w:pPr>
            <w:r>
              <w:rPr>
                <w:rFonts w:hint="eastAsia" w:ascii="仿宋_GB2312" w:hAnsi="仿宋_GB2312" w:eastAsia="仿宋_GB2312" w:cs="仿宋_GB2312"/>
                <w:color w:val="auto"/>
                <w:sz w:val="30"/>
                <w:szCs w:val="30"/>
                <w:highlight w:val="none"/>
                <w:lang w:val="en-US" w:eastAsia="zh-CN"/>
              </w:rPr>
              <w:t>下设先进陶瓷小分队、日用陶瓷（装备制造）小分队</w:t>
            </w:r>
          </w:p>
        </w:tc>
        <w:tc>
          <w:tcPr>
            <w:tcW w:w="4331" w:type="dxa"/>
            <w:tcBorders>
              <w:left w:val="single" w:color="auto" w:sz="4" w:space="0"/>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sz w:val="30"/>
                <w:szCs w:val="30"/>
                <w:highlight w:val="none"/>
                <w:lang w:val="en-US" w:eastAsia="zh-CN"/>
              </w:rPr>
            </w:pPr>
            <w:r>
              <w:rPr>
                <w:rFonts w:hint="eastAsia" w:ascii="仿宋_GB2312" w:hAnsi="仿宋_GB2312" w:eastAsia="仿宋_GB2312" w:cs="仿宋_GB2312"/>
                <w:color w:val="auto"/>
                <w:sz w:val="30"/>
                <w:szCs w:val="30"/>
                <w:highlight w:val="none"/>
                <w:lang w:val="en-US" w:eastAsia="zh-CN"/>
              </w:rPr>
              <w:t>2个先进陶瓷、2个日用陶瓷</w:t>
            </w:r>
          </w:p>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kern w:val="2"/>
                <w:sz w:val="30"/>
                <w:szCs w:val="30"/>
                <w:highlight w:val="none"/>
                <w:lang w:val="en-US" w:eastAsia="zh-CN" w:bidi="ar-SA"/>
              </w:rPr>
            </w:pPr>
            <w:r>
              <w:rPr>
                <w:rFonts w:hint="eastAsia" w:ascii="仿宋_GB2312" w:hAnsi="仿宋_GB2312" w:eastAsia="仿宋_GB2312" w:cs="仿宋_GB2312"/>
                <w:color w:val="auto"/>
                <w:sz w:val="30"/>
                <w:szCs w:val="30"/>
                <w:highlight w:val="none"/>
                <w:lang w:val="en-US" w:eastAsia="zh-CN"/>
              </w:rPr>
              <w:t>2个装备制造、2个商贸项目</w:t>
            </w:r>
          </w:p>
        </w:tc>
        <w:tc>
          <w:tcPr>
            <w:tcW w:w="1782" w:type="dxa"/>
            <w:tcBorders>
              <w:lef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kern w:val="2"/>
                <w:sz w:val="30"/>
                <w:szCs w:val="30"/>
                <w:highlight w:val="none"/>
                <w:lang w:val="en-US" w:eastAsia="zh-CN" w:bidi="ar-SA"/>
              </w:rPr>
            </w:pPr>
            <w:r>
              <w:rPr>
                <w:rFonts w:hint="eastAsia" w:ascii="仿宋_GB2312" w:hAnsi="仿宋_GB2312" w:eastAsia="仿宋_GB2312" w:cs="仿宋_GB2312"/>
                <w:color w:val="auto"/>
                <w:sz w:val="30"/>
                <w:szCs w:val="30"/>
                <w:highlight w:val="none"/>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4" w:hRule="exact"/>
          <w:jc w:val="center"/>
        </w:trPr>
        <w:tc>
          <w:tcPr>
            <w:tcW w:w="1954" w:type="dxa"/>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仿宋_GB2312" w:hAnsi="仿宋_GB2312" w:eastAsia="仿宋_GB2312" w:cs="仿宋_GB2312"/>
                <w:color w:val="auto"/>
                <w:sz w:val="30"/>
                <w:szCs w:val="30"/>
                <w:highlight w:val="none"/>
                <w:lang w:val="en-US" w:eastAsia="zh-CN"/>
              </w:rPr>
            </w:pPr>
            <w:r>
              <w:rPr>
                <w:rFonts w:hint="eastAsia" w:ascii="仿宋_GB2312" w:hAnsi="仿宋_GB2312" w:eastAsia="仿宋_GB2312" w:cs="仿宋_GB2312"/>
                <w:color w:val="auto"/>
                <w:sz w:val="30"/>
                <w:szCs w:val="30"/>
                <w:highlight w:val="none"/>
                <w:lang w:val="en-US" w:eastAsia="zh-CN"/>
              </w:rPr>
              <w:t>涂志勇</w:t>
            </w:r>
          </w:p>
          <w:p>
            <w:pPr>
              <w:pStyle w:val="19"/>
              <w:keepNext w:val="0"/>
              <w:keepLines w:val="0"/>
              <w:pageBreakBefore w:val="0"/>
              <w:widowControl w:val="0"/>
              <w:kinsoku/>
              <w:wordWrap/>
              <w:overflowPunct/>
              <w:topLinePunct w:val="0"/>
              <w:autoSpaceDE/>
              <w:autoSpaceDN/>
              <w:bidi w:val="0"/>
              <w:adjustRightInd/>
              <w:snapToGrid/>
              <w:spacing w:beforeAutospacing="0" w:afterAutospacing="0" w:line="520" w:lineRule="exact"/>
              <w:jc w:val="center"/>
              <w:textAlignment w:val="auto"/>
              <w:rPr>
                <w:rFonts w:hint="eastAsia" w:ascii="仿宋_GB2312" w:hAnsi="仿宋_GB2312" w:eastAsia="仿宋_GB2312" w:cs="仿宋_GB2312"/>
                <w:color w:val="auto"/>
                <w:kern w:val="2"/>
                <w:sz w:val="30"/>
                <w:szCs w:val="30"/>
                <w:highlight w:val="none"/>
                <w:lang w:val="en-US" w:eastAsia="zh-CN" w:bidi="ar-SA"/>
              </w:rPr>
            </w:pPr>
            <w:r>
              <w:rPr>
                <w:rFonts w:hint="eastAsia" w:ascii="仿宋_GB2312" w:hAnsi="仿宋_GB2312" w:eastAsia="仿宋_GB2312" w:cs="仿宋_GB2312"/>
                <w:color w:val="auto"/>
                <w:sz w:val="30"/>
                <w:szCs w:val="30"/>
                <w:highlight w:val="none"/>
                <w:lang w:val="en-US" w:eastAsia="zh-CN"/>
              </w:rPr>
              <w:t>冯国盛</w:t>
            </w:r>
          </w:p>
        </w:tc>
        <w:tc>
          <w:tcPr>
            <w:tcW w:w="2569" w:type="dxa"/>
            <w:tcBorders>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kern w:val="2"/>
                <w:sz w:val="30"/>
                <w:szCs w:val="30"/>
                <w:highlight w:val="none"/>
                <w:lang w:val="en-US" w:eastAsia="zh-CN" w:bidi="ar-SA"/>
              </w:rPr>
            </w:pPr>
            <w:r>
              <w:rPr>
                <w:rFonts w:hint="eastAsia" w:ascii="仿宋_GB2312" w:hAnsi="仿宋_GB2312" w:eastAsia="仿宋_GB2312" w:cs="仿宋_GB2312"/>
                <w:color w:val="auto"/>
                <w:sz w:val="30"/>
                <w:szCs w:val="30"/>
                <w:highlight w:val="none"/>
                <w:lang w:val="en-US" w:eastAsia="zh-CN"/>
              </w:rPr>
              <w:t>市场监管局</w:t>
            </w:r>
          </w:p>
        </w:tc>
        <w:tc>
          <w:tcPr>
            <w:tcW w:w="4331" w:type="dxa"/>
            <w:tcBorders>
              <w:left w:val="single" w:color="auto" w:sz="4" w:space="0"/>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kern w:val="2"/>
                <w:sz w:val="30"/>
                <w:szCs w:val="30"/>
                <w:highlight w:val="none"/>
                <w:lang w:val="en-US" w:eastAsia="zh-CN" w:bidi="ar-SA"/>
              </w:rPr>
            </w:pPr>
            <w:r>
              <w:rPr>
                <w:rFonts w:hint="eastAsia" w:ascii="仿宋_GB2312" w:hAnsi="仿宋_GB2312" w:eastAsia="仿宋_GB2312" w:cs="仿宋_GB2312"/>
                <w:color w:val="auto"/>
                <w:sz w:val="30"/>
                <w:szCs w:val="30"/>
                <w:highlight w:val="none"/>
                <w:lang w:val="en-US" w:eastAsia="zh-CN"/>
              </w:rPr>
              <w:t>1个先进陶瓷、1个日用陶瓷</w:t>
            </w:r>
          </w:p>
        </w:tc>
        <w:tc>
          <w:tcPr>
            <w:tcW w:w="1782" w:type="dxa"/>
            <w:tcBorders>
              <w:lef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kern w:val="2"/>
                <w:sz w:val="30"/>
                <w:szCs w:val="30"/>
                <w:highlight w:val="none"/>
                <w:lang w:val="en-US" w:eastAsia="zh-CN" w:bidi="ar-SA"/>
              </w:rPr>
            </w:pPr>
            <w:r>
              <w:rPr>
                <w:rFonts w:hint="eastAsia" w:ascii="仿宋_GB2312" w:hAnsi="仿宋_GB2312" w:eastAsia="仿宋_GB2312" w:cs="仿宋_GB2312"/>
                <w:color w:val="auto"/>
                <w:sz w:val="30"/>
                <w:szCs w:val="30"/>
                <w:highlight w:val="none"/>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exact"/>
          <w:jc w:val="center"/>
        </w:trPr>
        <w:tc>
          <w:tcPr>
            <w:tcW w:w="1954" w:type="dxa"/>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sz w:val="30"/>
                <w:szCs w:val="30"/>
                <w:highlight w:val="none"/>
                <w:lang w:val="en-US" w:eastAsia="zh-CN"/>
              </w:rPr>
            </w:pPr>
          </w:p>
        </w:tc>
        <w:tc>
          <w:tcPr>
            <w:tcW w:w="2569" w:type="dxa"/>
            <w:tcBorders>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kern w:val="2"/>
                <w:sz w:val="30"/>
                <w:szCs w:val="30"/>
                <w:highlight w:val="none"/>
                <w:lang w:val="en-US" w:eastAsia="zh-CN" w:bidi="ar-SA"/>
              </w:rPr>
            </w:pPr>
            <w:r>
              <w:rPr>
                <w:rFonts w:hint="eastAsia" w:ascii="仿宋_GB2312" w:hAnsi="仿宋_GB2312" w:eastAsia="仿宋_GB2312" w:cs="仿宋_GB2312"/>
                <w:color w:val="auto"/>
                <w:sz w:val="30"/>
                <w:szCs w:val="30"/>
                <w:highlight w:val="none"/>
                <w:lang w:val="en-US" w:eastAsia="zh-CN"/>
              </w:rPr>
              <w:t>陶汇公司</w:t>
            </w:r>
          </w:p>
        </w:tc>
        <w:tc>
          <w:tcPr>
            <w:tcW w:w="4331" w:type="dxa"/>
            <w:tcBorders>
              <w:left w:val="single" w:color="auto" w:sz="4" w:space="0"/>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kern w:val="2"/>
                <w:sz w:val="30"/>
                <w:szCs w:val="30"/>
                <w:highlight w:val="none"/>
                <w:lang w:val="en-US" w:eastAsia="zh-CN" w:bidi="ar-SA"/>
              </w:rPr>
            </w:pPr>
            <w:r>
              <w:rPr>
                <w:rFonts w:hint="eastAsia" w:ascii="仿宋_GB2312" w:hAnsi="仿宋_GB2312" w:eastAsia="仿宋_GB2312" w:cs="仿宋_GB2312"/>
                <w:color w:val="auto"/>
                <w:sz w:val="30"/>
                <w:szCs w:val="30"/>
                <w:highlight w:val="none"/>
                <w:lang w:val="en-US" w:eastAsia="zh-CN"/>
              </w:rPr>
              <w:t>1个先进陶瓷、1个日用陶瓷</w:t>
            </w:r>
          </w:p>
        </w:tc>
        <w:tc>
          <w:tcPr>
            <w:tcW w:w="1782" w:type="dxa"/>
            <w:tcBorders>
              <w:lef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kern w:val="2"/>
                <w:sz w:val="30"/>
                <w:szCs w:val="30"/>
                <w:highlight w:val="none"/>
                <w:lang w:val="en-US" w:eastAsia="zh-CN" w:bidi="ar-SA"/>
              </w:rPr>
            </w:pPr>
            <w:r>
              <w:rPr>
                <w:rFonts w:hint="eastAsia" w:ascii="仿宋_GB2312" w:hAnsi="仿宋_GB2312" w:eastAsia="仿宋_GB2312" w:cs="仿宋_GB2312"/>
                <w:color w:val="auto"/>
                <w:sz w:val="30"/>
                <w:szCs w:val="30"/>
                <w:highlight w:val="none"/>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exact"/>
          <w:jc w:val="center"/>
        </w:trPr>
        <w:tc>
          <w:tcPr>
            <w:tcW w:w="1954" w:type="dxa"/>
            <w:vMerge w:val="restart"/>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sz w:val="30"/>
                <w:szCs w:val="30"/>
                <w:highlight w:val="none"/>
                <w:lang w:val="en-US" w:eastAsia="zh-CN"/>
              </w:rPr>
            </w:pPr>
            <w:r>
              <w:rPr>
                <w:rFonts w:hint="eastAsia" w:ascii="仿宋_GB2312" w:hAnsi="仿宋_GB2312" w:eastAsia="仿宋_GB2312" w:cs="仿宋_GB2312"/>
                <w:color w:val="auto"/>
                <w:sz w:val="30"/>
                <w:szCs w:val="30"/>
                <w:highlight w:val="none"/>
                <w:lang w:val="en-US" w:eastAsia="zh-CN"/>
              </w:rPr>
              <w:t>李  炜</w:t>
            </w:r>
          </w:p>
        </w:tc>
        <w:tc>
          <w:tcPr>
            <w:tcW w:w="2569" w:type="dxa"/>
            <w:tcBorders>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kern w:val="2"/>
                <w:sz w:val="30"/>
                <w:szCs w:val="30"/>
                <w:highlight w:val="none"/>
                <w:lang w:val="en-US" w:eastAsia="zh-CN" w:bidi="ar-SA"/>
              </w:rPr>
            </w:pPr>
            <w:r>
              <w:rPr>
                <w:rFonts w:hint="eastAsia" w:ascii="仿宋_GB2312" w:hAnsi="仿宋_GB2312" w:eastAsia="仿宋_GB2312" w:cs="仿宋_GB2312"/>
                <w:color w:val="auto"/>
                <w:sz w:val="30"/>
                <w:szCs w:val="30"/>
                <w:highlight w:val="none"/>
                <w:lang w:val="en-US" w:eastAsia="zh-CN"/>
              </w:rPr>
              <w:t>党政办</w:t>
            </w:r>
          </w:p>
        </w:tc>
        <w:tc>
          <w:tcPr>
            <w:tcW w:w="4331" w:type="dxa"/>
            <w:tcBorders>
              <w:left w:val="single" w:color="auto" w:sz="4" w:space="0"/>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kern w:val="2"/>
                <w:sz w:val="30"/>
                <w:szCs w:val="30"/>
                <w:highlight w:val="none"/>
                <w:lang w:val="en-US" w:eastAsia="zh-CN" w:bidi="ar-SA"/>
              </w:rPr>
            </w:pPr>
            <w:r>
              <w:rPr>
                <w:rFonts w:hint="eastAsia" w:ascii="仿宋_GB2312" w:hAnsi="仿宋_GB2312" w:eastAsia="仿宋_GB2312" w:cs="仿宋_GB2312"/>
                <w:color w:val="auto"/>
                <w:sz w:val="30"/>
                <w:szCs w:val="30"/>
                <w:highlight w:val="none"/>
                <w:lang w:val="en-US" w:eastAsia="zh-CN"/>
              </w:rPr>
              <w:t>1个先进陶瓷、1个日用陶瓷</w:t>
            </w:r>
          </w:p>
        </w:tc>
        <w:tc>
          <w:tcPr>
            <w:tcW w:w="1782" w:type="dxa"/>
            <w:tcBorders>
              <w:lef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kern w:val="2"/>
                <w:sz w:val="30"/>
                <w:szCs w:val="30"/>
                <w:highlight w:val="none"/>
                <w:lang w:val="en-US" w:eastAsia="zh-CN" w:bidi="ar-SA"/>
              </w:rPr>
            </w:pPr>
            <w:r>
              <w:rPr>
                <w:rFonts w:hint="eastAsia" w:ascii="仿宋_GB2312" w:hAnsi="仿宋_GB2312" w:eastAsia="仿宋_GB2312" w:cs="仿宋_GB2312"/>
                <w:color w:val="auto"/>
                <w:sz w:val="30"/>
                <w:szCs w:val="30"/>
                <w:highlight w:val="none"/>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exact"/>
          <w:jc w:val="center"/>
        </w:trPr>
        <w:tc>
          <w:tcPr>
            <w:tcW w:w="1954" w:type="dxa"/>
            <w:vMerge w:val="continue"/>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sz w:val="30"/>
                <w:szCs w:val="30"/>
                <w:highlight w:val="none"/>
                <w:lang w:val="en-US" w:eastAsia="zh-CN"/>
              </w:rPr>
            </w:pPr>
          </w:p>
        </w:tc>
        <w:tc>
          <w:tcPr>
            <w:tcW w:w="2569" w:type="dxa"/>
            <w:tcBorders>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kern w:val="2"/>
                <w:sz w:val="30"/>
                <w:szCs w:val="30"/>
                <w:highlight w:val="none"/>
                <w:lang w:val="en-US" w:eastAsia="zh-CN" w:bidi="ar-SA"/>
              </w:rPr>
            </w:pPr>
            <w:r>
              <w:rPr>
                <w:rFonts w:hint="eastAsia" w:ascii="仿宋_GB2312" w:hAnsi="仿宋_GB2312" w:eastAsia="仿宋_GB2312" w:cs="仿宋_GB2312"/>
                <w:color w:val="auto"/>
                <w:sz w:val="30"/>
                <w:szCs w:val="30"/>
                <w:highlight w:val="none"/>
                <w:lang w:val="en-US" w:eastAsia="zh-CN"/>
              </w:rPr>
              <w:t>征收事务中心</w:t>
            </w:r>
          </w:p>
        </w:tc>
        <w:tc>
          <w:tcPr>
            <w:tcW w:w="4331" w:type="dxa"/>
            <w:tcBorders>
              <w:left w:val="single" w:color="auto" w:sz="4" w:space="0"/>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kern w:val="2"/>
                <w:sz w:val="30"/>
                <w:szCs w:val="30"/>
                <w:highlight w:val="none"/>
                <w:lang w:val="en-US" w:eastAsia="zh-CN" w:bidi="ar-SA"/>
              </w:rPr>
            </w:pPr>
            <w:r>
              <w:rPr>
                <w:rFonts w:hint="eastAsia" w:ascii="仿宋_GB2312" w:hAnsi="仿宋_GB2312" w:eastAsia="仿宋_GB2312" w:cs="仿宋_GB2312"/>
                <w:color w:val="auto"/>
                <w:sz w:val="30"/>
                <w:szCs w:val="30"/>
                <w:highlight w:val="none"/>
                <w:lang w:val="en-US" w:eastAsia="zh-CN"/>
              </w:rPr>
              <w:t>1个先进陶瓷、1个日用陶瓷</w:t>
            </w:r>
          </w:p>
        </w:tc>
        <w:tc>
          <w:tcPr>
            <w:tcW w:w="1782" w:type="dxa"/>
            <w:tcBorders>
              <w:lef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kern w:val="2"/>
                <w:sz w:val="30"/>
                <w:szCs w:val="30"/>
                <w:highlight w:val="none"/>
                <w:lang w:val="en-US" w:eastAsia="zh-CN" w:bidi="ar-SA"/>
              </w:rPr>
            </w:pPr>
            <w:r>
              <w:rPr>
                <w:rFonts w:hint="eastAsia" w:ascii="仿宋_GB2312" w:hAnsi="仿宋_GB2312" w:eastAsia="仿宋_GB2312" w:cs="仿宋_GB2312"/>
                <w:color w:val="auto"/>
                <w:sz w:val="30"/>
                <w:szCs w:val="30"/>
                <w:highlight w:val="none"/>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jc w:val="center"/>
        </w:trPr>
        <w:tc>
          <w:tcPr>
            <w:tcW w:w="1954" w:type="dxa"/>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sz w:val="30"/>
                <w:szCs w:val="30"/>
                <w:highlight w:val="none"/>
                <w:lang w:val="en-US" w:eastAsia="zh-CN"/>
              </w:rPr>
            </w:pPr>
            <w:r>
              <w:rPr>
                <w:rFonts w:hint="eastAsia" w:ascii="仿宋_GB2312" w:hAnsi="仿宋_GB2312" w:eastAsia="仿宋_GB2312" w:cs="仿宋_GB2312"/>
                <w:color w:val="auto"/>
                <w:sz w:val="30"/>
                <w:szCs w:val="30"/>
                <w:highlight w:val="none"/>
                <w:lang w:val="en-US" w:eastAsia="zh-CN"/>
              </w:rPr>
              <w:t>合计</w:t>
            </w:r>
          </w:p>
        </w:tc>
        <w:tc>
          <w:tcPr>
            <w:tcW w:w="6900" w:type="dxa"/>
            <w:gridSpan w:val="2"/>
            <w:tcBorders>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sz w:val="30"/>
                <w:szCs w:val="30"/>
                <w:highlight w:val="none"/>
                <w:lang w:val="en-US" w:eastAsia="zh-CN"/>
              </w:rPr>
            </w:pPr>
            <w:r>
              <w:rPr>
                <w:rFonts w:hint="eastAsia" w:ascii="仿宋_GB2312" w:hAnsi="仿宋_GB2312" w:eastAsia="仿宋_GB2312" w:cs="仿宋_GB2312"/>
                <w:color w:val="auto"/>
                <w:sz w:val="30"/>
                <w:szCs w:val="30"/>
                <w:highlight w:val="none"/>
                <w:lang w:val="en-US" w:eastAsia="zh-CN"/>
              </w:rPr>
              <w:t>45个</w:t>
            </w:r>
          </w:p>
        </w:tc>
        <w:tc>
          <w:tcPr>
            <w:tcW w:w="1782" w:type="dxa"/>
            <w:tcBorders>
              <w:lef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仿宋_GB2312" w:hAnsi="仿宋_GB2312" w:eastAsia="仿宋_GB2312" w:cs="仿宋_GB2312"/>
                <w:color w:val="auto"/>
                <w:sz w:val="30"/>
                <w:szCs w:val="30"/>
                <w:highlight w:val="none"/>
                <w:lang w:val="en-US" w:eastAsia="zh-CN"/>
              </w:rPr>
            </w:pPr>
            <w:r>
              <w:rPr>
                <w:rFonts w:hint="eastAsia" w:ascii="仿宋_GB2312" w:hAnsi="仿宋_GB2312" w:eastAsia="仿宋_GB2312" w:cs="仿宋_GB2312"/>
                <w:color w:val="auto"/>
                <w:sz w:val="30"/>
                <w:szCs w:val="30"/>
                <w:highlight w:val="none"/>
                <w:lang w:val="en-US" w:eastAsia="zh-CN"/>
              </w:rPr>
              <w:t>72家</w:t>
            </w:r>
          </w:p>
        </w:tc>
      </w:tr>
    </w:tbl>
    <w:p>
      <w:pPr>
        <w:pStyle w:val="19"/>
        <w:keepNext w:val="0"/>
        <w:keepLines w:val="0"/>
        <w:pageBreakBefore w:val="0"/>
        <w:widowControl w:val="0"/>
        <w:kinsoku/>
        <w:wordWrap/>
        <w:overflowPunct/>
        <w:topLinePunct w:val="0"/>
        <w:autoSpaceDE/>
        <w:autoSpaceDN/>
        <w:bidi w:val="0"/>
        <w:adjustRightInd/>
        <w:spacing w:beforeAutospacing="0" w:afterAutospacing="0" w:line="560" w:lineRule="exact"/>
        <w:jc w:val="both"/>
        <w:textAlignment w:val="auto"/>
        <w:rPr>
          <w:rFonts w:hint="eastAsia" w:ascii="楷体_GB2312" w:hAnsi="楷体_GB2312" w:eastAsia="楷体_GB2312" w:cs="楷体_GB2312"/>
          <w:color w:val="auto"/>
          <w:sz w:val="32"/>
          <w:szCs w:val="32"/>
          <w:highlight w:val="none"/>
          <w:lang w:val="en-US" w:eastAsia="zh-CN"/>
        </w:rPr>
      </w:pPr>
      <w:r>
        <w:rPr>
          <w:rFonts w:hint="eastAsia" w:ascii="楷体_GB2312" w:hAnsi="楷体_GB2312" w:eastAsia="楷体_GB2312" w:cs="楷体_GB2312"/>
          <w:color w:val="auto"/>
          <w:sz w:val="32"/>
          <w:szCs w:val="32"/>
          <w:highlight w:val="none"/>
          <w:lang w:val="en-US" w:eastAsia="zh-CN"/>
        </w:rPr>
        <w:t>备注：1.租赁标准化厂房项目要求投产后年税收不低于100元/㎡，厂房使用面积不少于3000㎡；用地项目要求投产后亩均税收不低于10万元/亩。</w:t>
      </w:r>
    </w:p>
    <w:p>
      <w:pPr>
        <w:pStyle w:val="2"/>
        <w:keepNext w:val="0"/>
        <w:keepLines w:val="0"/>
        <w:pageBreakBefore w:val="0"/>
        <w:widowControl w:val="0"/>
        <w:kinsoku/>
        <w:wordWrap/>
        <w:overflowPunct/>
        <w:topLinePunct w:val="0"/>
        <w:autoSpaceDE/>
        <w:autoSpaceDN/>
        <w:bidi w:val="0"/>
        <w:adjustRightInd/>
        <w:spacing w:line="560" w:lineRule="exact"/>
        <w:ind w:firstLine="960" w:firstLineChars="300"/>
        <w:textAlignment w:val="auto"/>
        <w:rPr>
          <w:rFonts w:hint="eastAsia" w:ascii="楷体_GB2312" w:hAnsi="楷体_GB2312" w:eastAsia="楷体_GB2312" w:cs="楷体_GB2312"/>
          <w:color w:val="auto"/>
          <w:sz w:val="32"/>
          <w:szCs w:val="32"/>
          <w:highlight w:val="none"/>
          <w:lang w:val="en-US" w:eastAsia="zh-CN"/>
        </w:rPr>
      </w:pPr>
      <w:r>
        <w:rPr>
          <w:rFonts w:hint="eastAsia" w:ascii="楷体_GB2312" w:hAnsi="楷体_GB2312" w:eastAsia="楷体_GB2312" w:cs="楷体_GB2312"/>
          <w:color w:val="auto"/>
          <w:sz w:val="32"/>
          <w:szCs w:val="32"/>
          <w:highlight w:val="none"/>
          <w:lang w:val="en-US" w:eastAsia="zh-CN"/>
        </w:rPr>
        <w:t>2.纪检、税务、生态、公安、消防、交警等部门未参与任务分配。</w:t>
      </w:r>
    </w:p>
    <w:p>
      <w:pPr>
        <w:pStyle w:val="2"/>
        <w:keepNext w:val="0"/>
        <w:keepLines w:val="0"/>
        <w:pageBreakBefore w:val="0"/>
        <w:widowControl w:val="0"/>
        <w:kinsoku/>
        <w:wordWrap/>
        <w:overflowPunct/>
        <w:topLinePunct w:val="0"/>
        <w:autoSpaceDE/>
        <w:autoSpaceDN/>
        <w:bidi w:val="0"/>
        <w:adjustRightInd/>
        <w:spacing w:line="560" w:lineRule="exact"/>
        <w:ind w:firstLine="960" w:firstLineChars="300"/>
        <w:textAlignment w:val="auto"/>
        <w:rPr>
          <w:rFonts w:hint="eastAsia" w:ascii="楷体_GB2312" w:hAnsi="楷体_GB2312" w:eastAsia="楷体_GB2312" w:cs="楷体_GB2312"/>
          <w:color w:val="auto"/>
          <w:sz w:val="32"/>
          <w:szCs w:val="32"/>
          <w:highlight w:val="none"/>
          <w:lang w:val="en-US" w:eastAsia="zh-CN"/>
        </w:rPr>
      </w:pPr>
    </w:p>
    <w:p>
      <w:pPr>
        <w:pStyle w:val="2"/>
        <w:keepNext w:val="0"/>
        <w:keepLines w:val="0"/>
        <w:pageBreakBefore w:val="0"/>
        <w:widowControl w:val="0"/>
        <w:kinsoku/>
        <w:wordWrap/>
        <w:overflowPunct/>
        <w:topLinePunct w:val="0"/>
        <w:autoSpaceDE/>
        <w:autoSpaceDN/>
        <w:bidi w:val="0"/>
        <w:adjustRightInd/>
        <w:spacing w:line="560" w:lineRule="exact"/>
        <w:ind w:firstLine="960" w:firstLineChars="300"/>
        <w:textAlignment w:val="auto"/>
        <w:rPr>
          <w:rFonts w:hint="eastAsia" w:ascii="楷体_GB2312" w:hAnsi="楷体_GB2312" w:eastAsia="楷体_GB2312" w:cs="楷体_GB2312"/>
          <w:color w:val="auto"/>
          <w:sz w:val="32"/>
          <w:szCs w:val="32"/>
          <w:highlight w:val="none"/>
          <w:lang w:val="en-US" w:eastAsia="zh-CN"/>
        </w:rPr>
      </w:pPr>
    </w:p>
    <w:p>
      <w:pPr>
        <w:pStyle w:val="2"/>
        <w:keepNext w:val="0"/>
        <w:keepLines w:val="0"/>
        <w:pageBreakBefore w:val="0"/>
        <w:widowControl w:val="0"/>
        <w:kinsoku/>
        <w:wordWrap/>
        <w:overflowPunct/>
        <w:topLinePunct w:val="0"/>
        <w:autoSpaceDE/>
        <w:autoSpaceDN/>
        <w:bidi w:val="0"/>
        <w:adjustRightInd/>
        <w:spacing w:line="560" w:lineRule="exact"/>
        <w:ind w:firstLine="960" w:firstLineChars="300"/>
        <w:textAlignment w:val="auto"/>
        <w:rPr>
          <w:rFonts w:hint="eastAsia" w:ascii="楷体_GB2312" w:hAnsi="楷体_GB2312" w:eastAsia="楷体_GB2312" w:cs="楷体_GB2312"/>
          <w:color w:val="auto"/>
          <w:sz w:val="32"/>
          <w:szCs w:val="32"/>
          <w:highlight w:val="none"/>
          <w:lang w:val="en-US" w:eastAsia="zh-CN"/>
        </w:rPr>
      </w:pPr>
    </w:p>
    <w:p>
      <w:pPr>
        <w:pStyle w:val="2"/>
        <w:keepNext w:val="0"/>
        <w:keepLines w:val="0"/>
        <w:pageBreakBefore w:val="0"/>
        <w:widowControl w:val="0"/>
        <w:kinsoku/>
        <w:wordWrap/>
        <w:overflowPunct/>
        <w:topLinePunct w:val="0"/>
        <w:autoSpaceDE/>
        <w:autoSpaceDN/>
        <w:bidi w:val="0"/>
        <w:adjustRightInd/>
        <w:spacing w:line="560" w:lineRule="exact"/>
        <w:ind w:firstLine="960" w:firstLineChars="300"/>
        <w:textAlignment w:val="auto"/>
        <w:rPr>
          <w:rFonts w:hint="eastAsia" w:ascii="楷体_GB2312" w:hAnsi="楷体_GB2312" w:eastAsia="楷体_GB2312" w:cs="楷体_GB2312"/>
          <w:color w:val="auto"/>
          <w:sz w:val="32"/>
          <w:szCs w:val="32"/>
          <w:highlight w:val="none"/>
          <w:lang w:val="en-US" w:eastAsia="zh-CN"/>
        </w:rPr>
      </w:pPr>
    </w:p>
    <w:p>
      <w:pPr>
        <w:pStyle w:val="2"/>
        <w:keepNext w:val="0"/>
        <w:keepLines w:val="0"/>
        <w:pageBreakBefore w:val="0"/>
        <w:widowControl w:val="0"/>
        <w:kinsoku/>
        <w:wordWrap/>
        <w:overflowPunct/>
        <w:topLinePunct w:val="0"/>
        <w:autoSpaceDE/>
        <w:autoSpaceDN/>
        <w:bidi w:val="0"/>
        <w:adjustRightInd/>
        <w:spacing w:line="560" w:lineRule="exact"/>
        <w:ind w:firstLine="960" w:firstLineChars="300"/>
        <w:textAlignment w:val="auto"/>
        <w:rPr>
          <w:rFonts w:hint="eastAsia" w:ascii="楷体_GB2312" w:hAnsi="楷体_GB2312" w:eastAsia="楷体_GB2312" w:cs="楷体_GB2312"/>
          <w:color w:val="auto"/>
          <w:sz w:val="32"/>
          <w:szCs w:val="32"/>
          <w:highlight w:val="none"/>
          <w:lang w:val="en-US" w:eastAsia="zh-CN"/>
        </w:rPr>
      </w:pPr>
    </w:p>
    <w:p>
      <w:pPr>
        <w:pStyle w:val="2"/>
        <w:keepNext w:val="0"/>
        <w:keepLines w:val="0"/>
        <w:pageBreakBefore w:val="0"/>
        <w:widowControl w:val="0"/>
        <w:kinsoku/>
        <w:wordWrap/>
        <w:overflowPunct/>
        <w:topLinePunct w:val="0"/>
        <w:autoSpaceDE/>
        <w:autoSpaceDN/>
        <w:bidi w:val="0"/>
        <w:adjustRightInd/>
        <w:spacing w:line="560" w:lineRule="exact"/>
        <w:ind w:firstLine="960" w:firstLineChars="300"/>
        <w:textAlignment w:val="auto"/>
        <w:rPr>
          <w:rFonts w:hint="eastAsia" w:ascii="楷体_GB2312" w:hAnsi="楷体_GB2312" w:eastAsia="楷体_GB2312" w:cs="楷体_GB2312"/>
          <w:color w:val="auto"/>
          <w:sz w:val="32"/>
          <w:szCs w:val="32"/>
          <w:highlight w:val="none"/>
          <w:lang w:val="en-US" w:eastAsia="zh-CN"/>
        </w:rPr>
      </w:pPr>
    </w:p>
    <w:p>
      <w:pPr>
        <w:pStyle w:val="2"/>
        <w:keepNext w:val="0"/>
        <w:keepLines w:val="0"/>
        <w:pageBreakBefore w:val="0"/>
        <w:widowControl w:val="0"/>
        <w:kinsoku/>
        <w:wordWrap/>
        <w:overflowPunct/>
        <w:topLinePunct w:val="0"/>
        <w:autoSpaceDE/>
        <w:autoSpaceDN/>
        <w:bidi w:val="0"/>
        <w:adjustRightInd/>
        <w:spacing w:line="560" w:lineRule="exact"/>
        <w:ind w:firstLine="960" w:firstLineChars="300"/>
        <w:textAlignment w:val="auto"/>
        <w:rPr>
          <w:rFonts w:hint="eastAsia" w:ascii="楷体_GB2312" w:hAnsi="楷体_GB2312" w:eastAsia="楷体_GB2312" w:cs="楷体_GB2312"/>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jc w:val="both"/>
        <w:textAlignment w:val="auto"/>
        <w:rPr>
          <w:rFonts w:hint="eastAsia" w:ascii="黑体" w:hAnsi="黑体" w:eastAsia="黑体" w:cs="黑体"/>
          <w:b w:val="0"/>
          <w:bCs w:val="0"/>
          <w:color w:val="auto"/>
          <w:spacing w:val="-4"/>
          <w:sz w:val="32"/>
          <w:szCs w:val="32"/>
          <w:highlight w:val="none"/>
          <w:lang w:val="en-US" w:eastAsia="zh-CN"/>
        </w:rPr>
      </w:pPr>
      <w:r>
        <w:rPr>
          <w:rFonts w:hint="eastAsia" w:ascii="黑体" w:hAnsi="黑体" w:eastAsia="黑体" w:cs="黑体"/>
          <w:b w:val="0"/>
          <w:bCs w:val="0"/>
          <w:color w:val="auto"/>
          <w:spacing w:val="-4"/>
          <w:sz w:val="32"/>
          <w:szCs w:val="32"/>
          <w:highlight w:val="none"/>
          <w:lang w:val="en-US" w:eastAsia="zh-CN"/>
        </w:rPr>
        <w:t>附件2</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jc w:val="center"/>
        <w:textAlignment w:val="auto"/>
        <w:rPr>
          <w:rFonts w:hint="eastAsia" w:ascii="方正大标宋_GBK" w:hAnsi="方正大标宋_GBK" w:eastAsia="方正大标宋_GBK" w:cs="方正大标宋_GBK"/>
          <w:b w:val="0"/>
          <w:bCs w:val="0"/>
          <w:color w:val="auto"/>
          <w:spacing w:val="-4"/>
          <w:sz w:val="44"/>
          <w:szCs w:val="44"/>
          <w:highlight w:val="none"/>
          <w:lang w:val="en-US" w:eastAsia="zh-CN"/>
        </w:rPr>
      </w:pPr>
      <w:r>
        <w:rPr>
          <w:rFonts w:hint="eastAsia" w:ascii="方正大标宋_GBK" w:hAnsi="方正大标宋_GBK" w:eastAsia="方正大标宋_GBK" w:cs="方正大标宋_GBK"/>
          <w:b w:val="0"/>
          <w:bCs w:val="0"/>
          <w:color w:val="auto"/>
          <w:spacing w:val="-4"/>
          <w:sz w:val="44"/>
          <w:szCs w:val="44"/>
          <w:highlight w:val="none"/>
          <w:lang w:val="en-US" w:eastAsia="zh-CN"/>
        </w:rPr>
        <w:t>昌南新区2024年重大招商引资活动安排计划</w:t>
      </w:r>
    </w:p>
    <w:p>
      <w:pPr>
        <w:pStyle w:val="8"/>
        <w:keepNext w:val="0"/>
        <w:keepLines w:val="0"/>
        <w:pageBreakBefore w:val="0"/>
        <w:kinsoku/>
        <w:wordWrap/>
        <w:overflowPunct/>
        <w:topLinePunct w:val="0"/>
        <w:autoSpaceDE/>
        <w:bidi w:val="0"/>
        <w:spacing w:beforeAutospacing="0" w:afterAutospacing="0" w:line="560" w:lineRule="exact"/>
        <w:rPr>
          <w:color w:val="auto"/>
          <w:highlight w:val="none"/>
        </w:rPr>
      </w:pPr>
    </w:p>
    <w:tbl>
      <w:tblPr>
        <w:tblStyle w:val="12"/>
        <w:tblW w:w="9862"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768"/>
        <w:gridCol w:w="1259"/>
        <w:gridCol w:w="3279"/>
        <w:gridCol w:w="1102"/>
        <w:gridCol w:w="3454"/>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5" w:hRule="atLeast"/>
          <w:jc w:val="center"/>
        </w:trPr>
        <w:tc>
          <w:tcPr>
            <w:tcW w:w="768" w:type="dxa"/>
            <w:tcBorders>
              <w:top w:val="single" w:color="auto" w:sz="8" w:space="0"/>
              <w:left w:val="single" w:color="auto" w:sz="8"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序号</w:t>
            </w:r>
          </w:p>
        </w:tc>
        <w:tc>
          <w:tcPr>
            <w:tcW w:w="1259" w:type="dxa"/>
            <w:tcBorders>
              <w:top w:val="single" w:color="auto" w:sz="8"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时间</w:t>
            </w:r>
          </w:p>
        </w:tc>
        <w:tc>
          <w:tcPr>
            <w:tcW w:w="3279" w:type="dxa"/>
            <w:tcBorders>
              <w:top w:val="single" w:color="auto" w:sz="8"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活动名称</w:t>
            </w:r>
          </w:p>
        </w:tc>
        <w:tc>
          <w:tcPr>
            <w:tcW w:w="1102" w:type="dxa"/>
            <w:tcBorders>
              <w:top w:val="single" w:color="auto" w:sz="8"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地点</w:t>
            </w:r>
          </w:p>
        </w:tc>
        <w:tc>
          <w:tcPr>
            <w:tcW w:w="3454" w:type="dxa"/>
            <w:tcBorders>
              <w:top w:val="single" w:color="auto" w:sz="8" w:space="0"/>
              <w:left w:val="single" w:color="auto" w:sz="4"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责任单位</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765" w:hRule="exact"/>
          <w:jc w:val="center"/>
        </w:trPr>
        <w:tc>
          <w:tcPr>
            <w:tcW w:w="768" w:type="dxa"/>
            <w:tcBorders>
              <w:top w:val="single" w:color="auto" w:sz="4" w:space="0"/>
              <w:left w:val="single" w:color="auto" w:sz="8"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ascii="仿宋_GB2312" w:hAnsi="宋体" w:eastAsia="仿宋_GB2312" w:cs="宋体"/>
                <w:color w:val="auto"/>
                <w:sz w:val="30"/>
                <w:szCs w:val="30"/>
                <w:highlight w:val="none"/>
              </w:rPr>
            </w:pPr>
            <w:r>
              <w:rPr>
                <w:rFonts w:hint="eastAsia" w:ascii="仿宋_GB2312" w:hAnsi="宋体" w:eastAsia="仿宋_GB2312" w:cs="宋体"/>
                <w:color w:val="auto"/>
                <w:sz w:val="30"/>
                <w:szCs w:val="30"/>
                <w:highlight w:val="none"/>
              </w:rPr>
              <w:t>1</w:t>
            </w:r>
          </w:p>
        </w:tc>
        <w:tc>
          <w:tcPr>
            <w:tcW w:w="125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仿宋_GB2312" w:hAnsi="宋体" w:eastAsia="仿宋_GB2312" w:cs="宋体"/>
                <w:color w:val="auto"/>
                <w:sz w:val="30"/>
                <w:szCs w:val="30"/>
                <w:highlight w:val="none"/>
                <w:lang w:val="en-US" w:eastAsia="zh-CN"/>
              </w:rPr>
            </w:pPr>
            <w:r>
              <w:rPr>
                <w:rFonts w:hint="eastAsia" w:ascii="仿宋_GB2312" w:hAnsi="宋体" w:eastAsia="仿宋_GB2312" w:cs="宋体"/>
                <w:color w:val="auto"/>
                <w:sz w:val="30"/>
                <w:szCs w:val="30"/>
                <w:highlight w:val="none"/>
                <w:lang w:val="en-US" w:eastAsia="zh-CN"/>
              </w:rPr>
              <w:t>1月</w:t>
            </w:r>
          </w:p>
        </w:tc>
        <w:tc>
          <w:tcPr>
            <w:tcW w:w="32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宋体" w:eastAsia="仿宋_GB2312" w:cs="宋体"/>
                <w:color w:val="auto"/>
                <w:sz w:val="30"/>
                <w:szCs w:val="30"/>
                <w:highlight w:val="none"/>
                <w:lang w:eastAsia="zh-CN"/>
              </w:rPr>
            </w:pPr>
            <w:r>
              <w:rPr>
                <w:rFonts w:hint="eastAsia" w:ascii="仿宋_GB2312" w:hAnsi="宋体" w:eastAsia="仿宋_GB2312" w:cs="宋体"/>
                <w:color w:val="auto"/>
                <w:sz w:val="30"/>
                <w:szCs w:val="30"/>
                <w:highlight w:val="none"/>
              </w:rPr>
              <w:t>景德镇粤港澳大湾区外贸新业态招商招才引智推介会</w:t>
            </w:r>
          </w:p>
        </w:tc>
        <w:tc>
          <w:tcPr>
            <w:tcW w:w="11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宋体" w:eastAsia="仿宋_GB2312" w:cs="宋体"/>
                <w:color w:val="auto"/>
                <w:sz w:val="30"/>
                <w:szCs w:val="30"/>
                <w:highlight w:val="none"/>
                <w:lang w:val="en-US" w:eastAsia="zh-CN"/>
              </w:rPr>
            </w:pPr>
            <w:r>
              <w:rPr>
                <w:rFonts w:hint="eastAsia" w:ascii="仿宋_GB2312" w:hAnsi="宋体" w:eastAsia="仿宋_GB2312" w:cs="宋体"/>
                <w:color w:val="auto"/>
                <w:sz w:val="30"/>
                <w:szCs w:val="30"/>
                <w:highlight w:val="none"/>
                <w:lang w:val="en-US" w:eastAsia="zh-CN"/>
              </w:rPr>
              <w:t>深圳</w:t>
            </w:r>
          </w:p>
        </w:tc>
        <w:tc>
          <w:tcPr>
            <w:tcW w:w="3454" w:type="dxa"/>
            <w:tcBorders>
              <w:top w:val="single" w:color="auto" w:sz="4" w:space="0"/>
              <w:left w:val="single" w:color="auto" w:sz="4"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仿宋_GB2312" w:hAnsi="宋体" w:eastAsia="仿宋_GB2312" w:cs="宋体"/>
                <w:color w:val="auto"/>
                <w:sz w:val="30"/>
                <w:szCs w:val="30"/>
                <w:highlight w:val="none"/>
                <w:lang w:val="en-US"/>
              </w:rPr>
            </w:pPr>
            <w:r>
              <w:rPr>
                <w:rFonts w:hint="eastAsia" w:ascii="仿宋_GB2312" w:hAnsi="宋体" w:eastAsia="仿宋_GB2312" w:cs="宋体"/>
                <w:color w:val="auto"/>
                <w:sz w:val="30"/>
                <w:szCs w:val="30"/>
                <w:highlight w:val="none"/>
                <w:lang w:val="en-US" w:eastAsia="zh-CN"/>
              </w:rPr>
              <w:t>产业促进局负责参与大会推介</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246" w:hRule="exact"/>
          <w:jc w:val="center"/>
        </w:trPr>
        <w:tc>
          <w:tcPr>
            <w:tcW w:w="768" w:type="dxa"/>
            <w:tcBorders>
              <w:top w:val="single" w:color="auto" w:sz="4" w:space="0"/>
              <w:left w:val="single" w:color="auto" w:sz="8"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宋体" w:eastAsia="仿宋_GB2312" w:cs="宋体"/>
                <w:color w:val="auto"/>
                <w:sz w:val="30"/>
                <w:szCs w:val="30"/>
                <w:highlight w:val="none"/>
                <w:lang w:eastAsia="zh-CN"/>
              </w:rPr>
            </w:pPr>
            <w:r>
              <w:rPr>
                <w:rFonts w:hint="eastAsia" w:ascii="仿宋_GB2312" w:hAnsi="宋体" w:eastAsia="仿宋_GB2312" w:cs="宋体"/>
                <w:color w:val="auto"/>
                <w:sz w:val="30"/>
                <w:szCs w:val="30"/>
                <w:highlight w:val="none"/>
                <w:lang w:val="en-US" w:eastAsia="zh-CN"/>
              </w:rPr>
              <w:t>2</w:t>
            </w:r>
          </w:p>
        </w:tc>
        <w:tc>
          <w:tcPr>
            <w:tcW w:w="125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宋体" w:eastAsia="仿宋_GB2312" w:cs="宋体"/>
                <w:color w:val="auto"/>
                <w:sz w:val="30"/>
                <w:szCs w:val="30"/>
                <w:highlight w:val="none"/>
                <w:lang w:val="en-US" w:eastAsia="zh-CN"/>
              </w:rPr>
            </w:pPr>
            <w:r>
              <w:rPr>
                <w:rFonts w:hint="eastAsia" w:ascii="仿宋_GB2312" w:hAnsi="宋体" w:eastAsia="仿宋_GB2312" w:cs="宋体"/>
                <w:color w:val="auto"/>
                <w:sz w:val="30"/>
                <w:szCs w:val="30"/>
                <w:highlight w:val="none"/>
                <w:lang w:val="en-US" w:eastAsia="zh-CN"/>
              </w:rPr>
              <w:t>2</w:t>
            </w:r>
            <w:r>
              <w:rPr>
                <w:rFonts w:hint="eastAsia" w:ascii="仿宋_GB2312" w:hAnsi="宋体" w:eastAsia="仿宋_GB2312" w:cs="宋体"/>
                <w:color w:val="auto"/>
                <w:sz w:val="30"/>
                <w:szCs w:val="30"/>
                <w:highlight w:val="none"/>
              </w:rPr>
              <w:t>月</w:t>
            </w:r>
          </w:p>
        </w:tc>
        <w:tc>
          <w:tcPr>
            <w:tcW w:w="32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宋体" w:eastAsia="仿宋_GB2312" w:cs="宋体"/>
                <w:color w:val="auto"/>
                <w:sz w:val="30"/>
                <w:szCs w:val="30"/>
                <w:highlight w:val="none"/>
              </w:rPr>
            </w:pPr>
            <w:r>
              <w:rPr>
                <w:rFonts w:hint="eastAsia" w:ascii="仿宋_GB2312" w:hAnsi="宋体" w:eastAsia="仿宋_GB2312" w:cs="宋体"/>
                <w:color w:val="auto"/>
                <w:kern w:val="2"/>
                <w:sz w:val="30"/>
                <w:szCs w:val="30"/>
                <w:highlight w:val="none"/>
                <w:lang w:val="en-US" w:eastAsia="zh-CN" w:bidi="ar-SA"/>
              </w:rPr>
              <w:t>昌南新区</w:t>
            </w:r>
            <w:r>
              <w:rPr>
                <w:rFonts w:hint="eastAsia" w:ascii="仿宋_GB2312" w:hAnsi="宋体" w:eastAsia="仿宋_GB2312" w:cs="宋体"/>
                <w:color w:val="auto"/>
                <w:sz w:val="30"/>
                <w:szCs w:val="30"/>
                <w:highlight w:val="none"/>
              </w:rPr>
              <w:t>“三请三回”</w:t>
            </w:r>
          </w:p>
          <w:p>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宋体" w:eastAsia="仿宋_GB2312" w:cs="宋体"/>
                <w:color w:val="auto"/>
                <w:sz w:val="30"/>
                <w:szCs w:val="30"/>
                <w:highlight w:val="none"/>
                <w:lang w:val="en-US" w:eastAsia="zh-CN"/>
              </w:rPr>
            </w:pPr>
            <w:r>
              <w:rPr>
                <w:rFonts w:hint="eastAsia" w:ascii="仿宋_GB2312" w:hAnsi="宋体" w:eastAsia="仿宋_GB2312" w:cs="宋体"/>
                <w:color w:val="auto"/>
                <w:sz w:val="30"/>
                <w:szCs w:val="30"/>
                <w:highlight w:val="none"/>
              </w:rPr>
              <w:t>招商推介会</w:t>
            </w:r>
          </w:p>
        </w:tc>
        <w:tc>
          <w:tcPr>
            <w:tcW w:w="11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宋体" w:eastAsia="仿宋_GB2312" w:cs="宋体"/>
                <w:color w:val="auto"/>
                <w:kern w:val="2"/>
                <w:sz w:val="30"/>
                <w:szCs w:val="30"/>
                <w:highlight w:val="none"/>
                <w:lang w:val="en-US" w:eastAsia="zh-CN" w:bidi="ar-SA"/>
              </w:rPr>
            </w:pPr>
            <w:r>
              <w:rPr>
                <w:rFonts w:hint="eastAsia" w:ascii="仿宋_GB2312" w:hAnsi="宋体" w:eastAsia="仿宋_GB2312" w:cs="宋体"/>
                <w:color w:val="auto"/>
                <w:kern w:val="2"/>
                <w:sz w:val="30"/>
                <w:szCs w:val="30"/>
                <w:highlight w:val="none"/>
                <w:lang w:val="en-US" w:eastAsia="zh-CN" w:bidi="ar-SA"/>
              </w:rPr>
              <w:t>昌南</w:t>
            </w:r>
          </w:p>
          <w:p>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仿宋_GB2312" w:hAnsi="宋体" w:eastAsia="仿宋_GB2312" w:cs="宋体"/>
                <w:color w:val="auto"/>
                <w:kern w:val="2"/>
                <w:sz w:val="30"/>
                <w:szCs w:val="30"/>
                <w:highlight w:val="none"/>
                <w:lang w:val="en-US" w:eastAsia="zh-CN" w:bidi="ar-SA"/>
              </w:rPr>
            </w:pPr>
            <w:r>
              <w:rPr>
                <w:rFonts w:hint="eastAsia" w:ascii="仿宋_GB2312" w:hAnsi="宋体" w:eastAsia="仿宋_GB2312" w:cs="宋体"/>
                <w:color w:val="auto"/>
                <w:kern w:val="2"/>
                <w:sz w:val="30"/>
                <w:szCs w:val="30"/>
                <w:highlight w:val="none"/>
                <w:lang w:val="en-US" w:eastAsia="zh-CN" w:bidi="ar-SA"/>
              </w:rPr>
              <w:t>新区</w:t>
            </w:r>
          </w:p>
        </w:tc>
        <w:tc>
          <w:tcPr>
            <w:tcW w:w="3454" w:type="dxa"/>
            <w:tcBorders>
              <w:top w:val="single" w:color="auto" w:sz="4" w:space="0"/>
              <w:left w:val="single" w:color="auto" w:sz="4"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仿宋_GB2312" w:hAnsi="宋体" w:eastAsia="仿宋_GB2312" w:cs="宋体"/>
                <w:color w:val="auto"/>
                <w:kern w:val="2"/>
                <w:sz w:val="30"/>
                <w:szCs w:val="30"/>
                <w:highlight w:val="none"/>
                <w:lang w:val="en-US" w:eastAsia="zh-CN" w:bidi="ar-SA"/>
              </w:rPr>
            </w:pPr>
            <w:r>
              <w:rPr>
                <w:rFonts w:hint="eastAsia" w:ascii="仿宋_GB2312" w:hAnsi="宋体" w:eastAsia="仿宋_GB2312" w:cs="宋体"/>
                <w:color w:val="auto"/>
                <w:sz w:val="30"/>
                <w:szCs w:val="30"/>
                <w:highlight w:val="none"/>
                <w:lang w:val="en-US" w:eastAsia="zh-CN"/>
              </w:rPr>
              <w:t>产业促进局</w:t>
            </w:r>
            <w:r>
              <w:rPr>
                <w:rFonts w:hint="eastAsia" w:ascii="仿宋_GB2312" w:hAnsi="宋体" w:eastAsia="仿宋_GB2312" w:cs="宋体"/>
                <w:color w:val="auto"/>
                <w:sz w:val="30"/>
                <w:szCs w:val="30"/>
                <w:highlight w:val="none"/>
              </w:rPr>
              <w:t>牵头</w:t>
            </w:r>
            <w:r>
              <w:rPr>
                <w:rFonts w:hint="eastAsia" w:ascii="仿宋_GB2312" w:hAnsi="宋体" w:eastAsia="仿宋_GB2312" w:cs="宋体"/>
                <w:color w:val="auto"/>
                <w:sz w:val="30"/>
                <w:szCs w:val="30"/>
                <w:highlight w:val="none"/>
                <w:lang w:val="en-US" w:eastAsia="zh-CN"/>
              </w:rPr>
              <w:t>负责</w:t>
            </w:r>
            <w:r>
              <w:rPr>
                <w:rFonts w:hint="eastAsia" w:ascii="仿宋_GB2312" w:hAnsi="宋体" w:eastAsia="仿宋_GB2312" w:cs="宋体"/>
                <w:color w:val="auto"/>
                <w:sz w:val="30"/>
                <w:szCs w:val="30"/>
                <w:highlight w:val="none"/>
              </w:rPr>
              <w:t>，</w:t>
            </w:r>
            <w:r>
              <w:rPr>
                <w:rFonts w:hint="eastAsia" w:ascii="仿宋_GB2312" w:hAnsi="宋体" w:eastAsia="仿宋_GB2312" w:cs="宋体"/>
                <w:color w:val="auto"/>
                <w:sz w:val="30"/>
                <w:szCs w:val="30"/>
                <w:highlight w:val="none"/>
                <w:lang w:val="en-US" w:eastAsia="zh-CN"/>
              </w:rPr>
              <w:t>各部门单位配合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0" w:hRule="exact"/>
          <w:jc w:val="center"/>
        </w:trPr>
        <w:tc>
          <w:tcPr>
            <w:tcW w:w="768" w:type="dxa"/>
            <w:tcBorders>
              <w:top w:val="single" w:color="auto" w:sz="4" w:space="0"/>
              <w:left w:val="single" w:color="auto" w:sz="8"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仿宋_GB2312" w:hAnsi="宋体" w:eastAsia="仿宋_GB2312" w:cs="宋体"/>
                <w:color w:val="auto"/>
                <w:sz w:val="30"/>
                <w:szCs w:val="30"/>
                <w:highlight w:val="none"/>
                <w:lang w:val="en-US" w:eastAsia="zh-CN"/>
              </w:rPr>
            </w:pPr>
            <w:r>
              <w:rPr>
                <w:rFonts w:hint="eastAsia" w:ascii="仿宋_GB2312" w:hAnsi="宋体" w:eastAsia="仿宋_GB2312" w:cs="宋体"/>
                <w:color w:val="auto"/>
                <w:sz w:val="30"/>
                <w:szCs w:val="30"/>
                <w:highlight w:val="none"/>
                <w:lang w:val="en-US" w:eastAsia="zh-CN"/>
              </w:rPr>
              <w:t>3</w:t>
            </w:r>
          </w:p>
        </w:tc>
        <w:tc>
          <w:tcPr>
            <w:tcW w:w="125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仿宋_GB2312" w:hAnsi="宋体" w:eastAsia="仿宋_GB2312" w:cs="宋体"/>
                <w:color w:val="auto"/>
                <w:sz w:val="30"/>
                <w:szCs w:val="30"/>
                <w:highlight w:val="none"/>
                <w:lang w:val="en-US" w:eastAsia="zh-CN"/>
              </w:rPr>
            </w:pPr>
            <w:r>
              <w:rPr>
                <w:rFonts w:hint="eastAsia" w:ascii="仿宋_GB2312" w:hAnsi="宋体" w:eastAsia="仿宋_GB2312" w:cs="宋体"/>
                <w:color w:val="auto"/>
                <w:sz w:val="30"/>
                <w:szCs w:val="30"/>
                <w:highlight w:val="none"/>
                <w:lang w:val="en-US" w:eastAsia="zh-CN"/>
              </w:rPr>
              <w:t>4月</w:t>
            </w:r>
          </w:p>
        </w:tc>
        <w:tc>
          <w:tcPr>
            <w:tcW w:w="32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宋体" w:eastAsia="仿宋_GB2312" w:cs="宋体"/>
                <w:color w:val="auto"/>
                <w:sz w:val="30"/>
                <w:szCs w:val="30"/>
                <w:highlight w:val="none"/>
                <w:lang w:val="en-US" w:eastAsia="zh-CN"/>
              </w:rPr>
            </w:pPr>
            <w:r>
              <w:rPr>
                <w:rFonts w:hint="eastAsia" w:ascii="仿宋_GB2312" w:hAnsi="宋体" w:eastAsia="仿宋_GB2312" w:cs="宋体"/>
                <w:color w:val="auto"/>
                <w:sz w:val="30"/>
                <w:szCs w:val="30"/>
                <w:highlight w:val="none"/>
                <w:lang w:val="en-US" w:eastAsia="zh-CN"/>
              </w:rPr>
              <w:t>粉体圈先进陶瓷论坛</w:t>
            </w:r>
          </w:p>
          <w:p>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仿宋_GB2312" w:hAnsi="宋体" w:eastAsia="仿宋_GB2312" w:cs="宋体"/>
                <w:color w:val="auto"/>
                <w:sz w:val="30"/>
                <w:szCs w:val="30"/>
                <w:highlight w:val="none"/>
                <w:lang w:val="en-US" w:eastAsia="zh-CN"/>
              </w:rPr>
            </w:pPr>
            <w:r>
              <w:rPr>
                <w:rFonts w:hint="eastAsia" w:ascii="仿宋_GB2312" w:hAnsi="宋体" w:eastAsia="仿宋_GB2312" w:cs="宋体"/>
                <w:color w:val="auto"/>
                <w:sz w:val="30"/>
                <w:szCs w:val="30"/>
                <w:highlight w:val="none"/>
                <w:lang w:val="en-US" w:eastAsia="zh-CN"/>
              </w:rPr>
              <w:t>活动</w:t>
            </w:r>
          </w:p>
        </w:tc>
        <w:tc>
          <w:tcPr>
            <w:tcW w:w="11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宋体" w:eastAsia="仿宋_GB2312" w:cs="宋体"/>
                <w:color w:val="auto"/>
                <w:sz w:val="30"/>
                <w:szCs w:val="30"/>
                <w:highlight w:val="none"/>
                <w:lang w:val="en-US" w:eastAsia="zh-CN"/>
              </w:rPr>
            </w:pPr>
            <w:r>
              <w:rPr>
                <w:rFonts w:hint="eastAsia" w:ascii="仿宋_GB2312" w:hAnsi="宋体" w:eastAsia="仿宋_GB2312" w:cs="宋体"/>
                <w:color w:val="auto"/>
                <w:sz w:val="30"/>
                <w:szCs w:val="30"/>
                <w:highlight w:val="none"/>
                <w:lang w:val="en-US" w:eastAsia="zh-CN"/>
              </w:rPr>
              <w:t>待定</w:t>
            </w:r>
          </w:p>
        </w:tc>
        <w:tc>
          <w:tcPr>
            <w:tcW w:w="3454" w:type="dxa"/>
            <w:tcBorders>
              <w:top w:val="single" w:color="auto" w:sz="4" w:space="0"/>
              <w:left w:val="single" w:color="auto" w:sz="4"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仿宋_GB2312" w:hAnsi="宋体" w:eastAsia="仿宋_GB2312" w:cs="宋体"/>
                <w:color w:val="auto"/>
                <w:sz w:val="30"/>
                <w:szCs w:val="30"/>
                <w:highlight w:val="none"/>
                <w:lang w:val="en-US" w:eastAsia="zh-CN"/>
              </w:rPr>
            </w:pPr>
            <w:r>
              <w:rPr>
                <w:rFonts w:hint="eastAsia" w:ascii="仿宋_GB2312" w:hAnsi="宋体" w:eastAsia="仿宋_GB2312" w:cs="宋体"/>
                <w:color w:val="auto"/>
                <w:sz w:val="30"/>
                <w:szCs w:val="30"/>
                <w:highlight w:val="none"/>
                <w:lang w:val="en-US" w:eastAsia="zh-CN"/>
              </w:rPr>
              <w:t>产业促进局负责参与论坛推介，并现场组织商务洽谈会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5" w:hRule="exact"/>
          <w:jc w:val="center"/>
        </w:trPr>
        <w:tc>
          <w:tcPr>
            <w:tcW w:w="768" w:type="dxa"/>
            <w:tcBorders>
              <w:top w:val="single" w:color="auto" w:sz="4" w:space="0"/>
              <w:left w:val="single" w:color="auto" w:sz="8"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仿宋_GB2312" w:hAnsi="宋体" w:eastAsia="仿宋_GB2312" w:cs="宋体"/>
                <w:color w:val="auto"/>
                <w:sz w:val="30"/>
                <w:szCs w:val="30"/>
                <w:highlight w:val="none"/>
                <w:lang w:val="en-US" w:eastAsia="zh-CN"/>
              </w:rPr>
            </w:pPr>
            <w:r>
              <w:rPr>
                <w:rFonts w:hint="eastAsia" w:ascii="仿宋_GB2312" w:hAnsi="宋体" w:eastAsia="仿宋_GB2312" w:cs="宋体"/>
                <w:color w:val="auto"/>
                <w:sz w:val="30"/>
                <w:szCs w:val="30"/>
                <w:highlight w:val="none"/>
                <w:lang w:val="en-US" w:eastAsia="zh-CN"/>
              </w:rPr>
              <w:t>4</w:t>
            </w:r>
          </w:p>
        </w:tc>
        <w:tc>
          <w:tcPr>
            <w:tcW w:w="125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宋体" w:eastAsia="仿宋_GB2312" w:cs="宋体"/>
                <w:color w:val="auto"/>
                <w:kern w:val="2"/>
                <w:sz w:val="30"/>
                <w:szCs w:val="30"/>
                <w:highlight w:val="none"/>
                <w:lang w:val="en-US" w:eastAsia="zh-CN" w:bidi="ar-SA"/>
              </w:rPr>
            </w:pPr>
            <w:r>
              <w:rPr>
                <w:rFonts w:hint="eastAsia" w:ascii="仿宋_GB2312" w:hAnsi="宋体" w:eastAsia="仿宋_GB2312" w:cs="宋体"/>
                <w:color w:val="auto"/>
                <w:sz w:val="30"/>
                <w:szCs w:val="30"/>
                <w:highlight w:val="none"/>
                <w:lang w:val="en-US" w:eastAsia="zh-CN"/>
              </w:rPr>
              <w:t>6月</w:t>
            </w:r>
          </w:p>
        </w:tc>
        <w:tc>
          <w:tcPr>
            <w:tcW w:w="32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宋体" w:eastAsia="仿宋_GB2312" w:cs="宋体"/>
                <w:color w:val="auto"/>
                <w:sz w:val="30"/>
                <w:szCs w:val="30"/>
                <w:highlight w:val="none"/>
                <w:lang w:val="en-US" w:eastAsia="zh-CN"/>
              </w:rPr>
            </w:pPr>
            <w:r>
              <w:rPr>
                <w:rFonts w:hint="eastAsia" w:ascii="仿宋_GB2312" w:hAnsi="宋体" w:eastAsia="仿宋_GB2312" w:cs="宋体"/>
                <w:color w:val="auto"/>
                <w:sz w:val="30"/>
                <w:szCs w:val="30"/>
                <w:highlight w:val="none"/>
                <w:lang w:val="en-US" w:eastAsia="zh-CN"/>
              </w:rPr>
              <w:t>粉体圈先进陶瓷论坛</w:t>
            </w:r>
          </w:p>
          <w:p>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宋体" w:eastAsia="仿宋_GB2312" w:cs="宋体"/>
                <w:color w:val="auto"/>
                <w:kern w:val="2"/>
                <w:sz w:val="30"/>
                <w:szCs w:val="30"/>
                <w:highlight w:val="none"/>
                <w:lang w:val="en-US" w:eastAsia="zh-CN" w:bidi="ar-SA"/>
              </w:rPr>
            </w:pPr>
            <w:r>
              <w:rPr>
                <w:rFonts w:hint="eastAsia" w:ascii="仿宋_GB2312" w:hAnsi="宋体" w:eastAsia="仿宋_GB2312" w:cs="宋体"/>
                <w:color w:val="auto"/>
                <w:sz w:val="30"/>
                <w:szCs w:val="30"/>
                <w:highlight w:val="none"/>
                <w:lang w:val="en-US" w:eastAsia="zh-CN"/>
              </w:rPr>
              <w:t>活动</w:t>
            </w:r>
          </w:p>
        </w:tc>
        <w:tc>
          <w:tcPr>
            <w:tcW w:w="11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宋体" w:eastAsia="仿宋_GB2312" w:cs="宋体"/>
                <w:color w:val="auto"/>
                <w:kern w:val="2"/>
                <w:sz w:val="30"/>
                <w:szCs w:val="30"/>
                <w:highlight w:val="none"/>
                <w:lang w:val="en-US" w:eastAsia="zh-CN" w:bidi="ar-SA"/>
              </w:rPr>
            </w:pPr>
            <w:r>
              <w:rPr>
                <w:rFonts w:hint="eastAsia" w:ascii="仿宋_GB2312" w:hAnsi="宋体" w:eastAsia="仿宋_GB2312" w:cs="宋体"/>
                <w:color w:val="auto"/>
                <w:sz w:val="30"/>
                <w:szCs w:val="30"/>
                <w:highlight w:val="none"/>
                <w:lang w:val="en-US" w:eastAsia="zh-CN"/>
              </w:rPr>
              <w:t>待定</w:t>
            </w:r>
          </w:p>
        </w:tc>
        <w:tc>
          <w:tcPr>
            <w:tcW w:w="3454" w:type="dxa"/>
            <w:tcBorders>
              <w:top w:val="single" w:color="auto" w:sz="4" w:space="0"/>
              <w:left w:val="single" w:color="auto" w:sz="4"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宋体" w:eastAsia="仿宋_GB2312" w:cs="宋体"/>
                <w:color w:val="auto"/>
                <w:kern w:val="2"/>
                <w:sz w:val="30"/>
                <w:szCs w:val="30"/>
                <w:highlight w:val="none"/>
                <w:lang w:val="en-US" w:eastAsia="zh-CN" w:bidi="ar-SA"/>
              </w:rPr>
            </w:pPr>
            <w:r>
              <w:rPr>
                <w:rFonts w:hint="eastAsia" w:ascii="仿宋_GB2312" w:hAnsi="宋体" w:eastAsia="仿宋_GB2312" w:cs="宋体"/>
                <w:color w:val="auto"/>
                <w:sz w:val="30"/>
                <w:szCs w:val="30"/>
                <w:highlight w:val="none"/>
                <w:lang w:val="en-US" w:eastAsia="zh-CN"/>
              </w:rPr>
              <w:t>产业促进局负责参与论坛推介，并现场组织商务洽谈会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768" w:type="dxa"/>
            <w:tcBorders>
              <w:top w:val="single" w:color="auto" w:sz="4" w:space="0"/>
              <w:left w:val="single" w:color="auto" w:sz="8"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仿宋_GB2312" w:hAnsi="宋体" w:eastAsia="仿宋_GB2312" w:cs="宋体"/>
                <w:color w:val="auto"/>
                <w:sz w:val="30"/>
                <w:szCs w:val="30"/>
                <w:highlight w:val="none"/>
                <w:lang w:val="en-US" w:eastAsia="zh-CN"/>
              </w:rPr>
            </w:pPr>
            <w:r>
              <w:rPr>
                <w:rFonts w:hint="eastAsia" w:ascii="仿宋_GB2312" w:hAnsi="宋体" w:eastAsia="仿宋_GB2312" w:cs="宋体"/>
                <w:color w:val="auto"/>
                <w:sz w:val="30"/>
                <w:szCs w:val="30"/>
                <w:highlight w:val="none"/>
                <w:lang w:val="en-US" w:eastAsia="zh-CN"/>
              </w:rPr>
              <w:t>3</w:t>
            </w:r>
          </w:p>
        </w:tc>
        <w:tc>
          <w:tcPr>
            <w:tcW w:w="125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宋体" w:eastAsia="仿宋_GB2312" w:cs="宋体"/>
                <w:color w:val="auto"/>
                <w:sz w:val="30"/>
                <w:szCs w:val="30"/>
                <w:highlight w:val="none"/>
                <w:lang w:val="en-US" w:eastAsia="zh-CN"/>
              </w:rPr>
            </w:pPr>
            <w:r>
              <w:rPr>
                <w:rFonts w:hint="eastAsia" w:ascii="仿宋_GB2312" w:hAnsi="宋体" w:eastAsia="仿宋_GB2312" w:cs="宋体"/>
                <w:color w:val="auto"/>
                <w:sz w:val="30"/>
                <w:szCs w:val="30"/>
                <w:highlight w:val="none"/>
                <w:lang w:val="en-US" w:eastAsia="zh-CN"/>
              </w:rPr>
              <w:t>8月</w:t>
            </w:r>
          </w:p>
          <w:p>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仿宋_GB2312" w:hAnsi="宋体" w:eastAsia="仿宋_GB2312" w:cs="宋体"/>
                <w:color w:val="auto"/>
                <w:sz w:val="30"/>
                <w:szCs w:val="30"/>
                <w:highlight w:val="none"/>
                <w:lang w:val="en-US" w:eastAsia="zh-CN"/>
              </w:rPr>
            </w:pPr>
            <w:r>
              <w:rPr>
                <w:rFonts w:hint="eastAsia" w:ascii="仿宋_GB2312" w:hAnsi="宋体" w:eastAsia="仿宋_GB2312" w:cs="宋体"/>
                <w:color w:val="auto"/>
                <w:sz w:val="30"/>
                <w:szCs w:val="30"/>
                <w:highlight w:val="none"/>
                <w:lang w:val="en-US" w:eastAsia="zh-CN"/>
              </w:rPr>
              <w:t>（时间待定）</w:t>
            </w:r>
          </w:p>
        </w:tc>
        <w:tc>
          <w:tcPr>
            <w:tcW w:w="32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宋体" w:eastAsia="仿宋_GB2312" w:cs="宋体"/>
                <w:color w:val="auto"/>
                <w:sz w:val="30"/>
                <w:szCs w:val="30"/>
                <w:highlight w:val="none"/>
                <w:lang w:val="en-US" w:eastAsia="zh-CN"/>
              </w:rPr>
            </w:pPr>
            <w:r>
              <w:rPr>
                <w:rFonts w:hint="eastAsia" w:ascii="仿宋_GB2312" w:hAnsi="宋体" w:eastAsia="仿宋_GB2312" w:cs="宋体"/>
                <w:color w:val="auto"/>
                <w:sz w:val="30"/>
                <w:szCs w:val="30"/>
                <w:highlight w:val="none"/>
                <w:lang w:val="en-US" w:eastAsia="zh-CN"/>
              </w:rPr>
              <w:t>美瓷美酒融合发展</w:t>
            </w:r>
          </w:p>
          <w:p>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宋体" w:eastAsia="仿宋_GB2312" w:cs="宋体"/>
                <w:color w:val="auto"/>
                <w:kern w:val="2"/>
                <w:sz w:val="30"/>
                <w:szCs w:val="30"/>
                <w:highlight w:val="none"/>
                <w:lang w:val="en-US" w:eastAsia="zh-CN" w:bidi="ar-SA"/>
              </w:rPr>
            </w:pPr>
            <w:r>
              <w:rPr>
                <w:rFonts w:hint="eastAsia" w:ascii="仿宋_GB2312" w:hAnsi="宋体" w:eastAsia="仿宋_GB2312" w:cs="宋体"/>
                <w:color w:val="auto"/>
                <w:sz w:val="30"/>
                <w:szCs w:val="30"/>
                <w:highlight w:val="none"/>
                <w:lang w:val="en-US" w:eastAsia="zh-CN"/>
              </w:rPr>
              <w:t>推介会</w:t>
            </w:r>
          </w:p>
        </w:tc>
        <w:tc>
          <w:tcPr>
            <w:tcW w:w="11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仿宋_GB2312" w:hAnsi="宋体" w:eastAsia="仿宋_GB2312" w:cs="宋体"/>
                <w:color w:val="auto"/>
                <w:kern w:val="2"/>
                <w:sz w:val="30"/>
                <w:szCs w:val="30"/>
                <w:highlight w:val="none"/>
                <w:lang w:val="en-US" w:eastAsia="zh-CN" w:bidi="ar-SA"/>
              </w:rPr>
            </w:pPr>
            <w:r>
              <w:rPr>
                <w:rFonts w:hint="eastAsia" w:ascii="仿宋_GB2312" w:hAnsi="宋体" w:eastAsia="仿宋_GB2312" w:cs="宋体"/>
                <w:color w:val="auto"/>
                <w:sz w:val="30"/>
                <w:szCs w:val="30"/>
                <w:highlight w:val="none"/>
                <w:lang w:val="en-US" w:eastAsia="zh-CN"/>
              </w:rPr>
              <w:t>待定</w:t>
            </w:r>
          </w:p>
        </w:tc>
        <w:tc>
          <w:tcPr>
            <w:tcW w:w="3454" w:type="dxa"/>
            <w:tcBorders>
              <w:top w:val="single" w:color="auto" w:sz="4" w:space="0"/>
              <w:left w:val="single" w:color="auto" w:sz="4"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宋体" w:eastAsia="仿宋_GB2312" w:cs="宋体"/>
                <w:color w:val="auto"/>
                <w:kern w:val="2"/>
                <w:sz w:val="30"/>
                <w:szCs w:val="30"/>
                <w:highlight w:val="none"/>
                <w:lang w:val="en-US" w:eastAsia="zh-CN" w:bidi="ar-SA"/>
              </w:rPr>
            </w:pPr>
            <w:r>
              <w:rPr>
                <w:rFonts w:hint="eastAsia" w:ascii="仿宋_GB2312" w:hAnsi="宋体" w:eastAsia="仿宋_GB2312" w:cs="宋体"/>
                <w:color w:val="auto"/>
                <w:sz w:val="30"/>
                <w:szCs w:val="30"/>
                <w:highlight w:val="none"/>
                <w:lang w:val="en-US" w:eastAsia="zh-CN"/>
              </w:rPr>
              <w:t>产业促进局</w:t>
            </w:r>
            <w:r>
              <w:rPr>
                <w:rFonts w:hint="eastAsia" w:ascii="仿宋_GB2312" w:hAnsi="宋体" w:eastAsia="仿宋_GB2312" w:cs="宋体"/>
                <w:color w:val="auto"/>
                <w:sz w:val="30"/>
                <w:szCs w:val="30"/>
                <w:highlight w:val="none"/>
              </w:rPr>
              <w:t>牵头</w:t>
            </w:r>
            <w:r>
              <w:rPr>
                <w:rFonts w:hint="eastAsia" w:ascii="仿宋_GB2312" w:hAnsi="宋体" w:eastAsia="仿宋_GB2312" w:cs="宋体"/>
                <w:color w:val="auto"/>
                <w:sz w:val="30"/>
                <w:szCs w:val="30"/>
                <w:highlight w:val="none"/>
                <w:lang w:val="en-US" w:eastAsia="zh-CN"/>
              </w:rPr>
              <w:t>负责</w:t>
            </w:r>
            <w:r>
              <w:rPr>
                <w:rFonts w:hint="eastAsia" w:ascii="仿宋_GB2312" w:hAnsi="宋体" w:eastAsia="仿宋_GB2312" w:cs="宋体"/>
                <w:color w:val="auto"/>
                <w:sz w:val="30"/>
                <w:szCs w:val="30"/>
                <w:highlight w:val="none"/>
              </w:rPr>
              <w:t>，</w:t>
            </w:r>
            <w:r>
              <w:rPr>
                <w:rFonts w:hint="eastAsia" w:ascii="仿宋_GB2312" w:hAnsi="宋体" w:eastAsia="仿宋_GB2312" w:cs="宋体"/>
                <w:color w:val="auto"/>
                <w:sz w:val="30"/>
                <w:szCs w:val="30"/>
                <w:highlight w:val="none"/>
                <w:lang w:val="en-US" w:eastAsia="zh-CN"/>
              </w:rPr>
              <w:t xml:space="preserve">各部门单位配合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1" w:hRule="exact"/>
          <w:jc w:val="center"/>
        </w:trPr>
        <w:tc>
          <w:tcPr>
            <w:tcW w:w="768" w:type="dxa"/>
            <w:tcBorders>
              <w:top w:val="single" w:color="auto" w:sz="4" w:space="0"/>
              <w:left w:val="single" w:color="auto" w:sz="8"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default" w:ascii="仿宋_GB2312" w:hAnsi="宋体" w:eastAsia="仿宋_GB2312" w:cs="宋体"/>
                <w:color w:val="auto"/>
                <w:sz w:val="30"/>
                <w:szCs w:val="30"/>
                <w:highlight w:val="none"/>
                <w:lang w:val="en-US" w:eastAsia="zh-CN"/>
              </w:rPr>
            </w:pPr>
            <w:r>
              <w:rPr>
                <w:rFonts w:hint="eastAsia" w:ascii="仿宋_GB2312" w:hAnsi="宋体" w:eastAsia="仿宋_GB2312" w:cs="宋体"/>
                <w:color w:val="auto"/>
                <w:sz w:val="30"/>
                <w:szCs w:val="30"/>
                <w:highlight w:val="none"/>
                <w:lang w:val="en-US" w:eastAsia="zh-CN"/>
              </w:rPr>
              <w:t>5</w:t>
            </w:r>
          </w:p>
        </w:tc>
        <w:tc>
          <w:tcPr>
            <w:tcW w:w="125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宋体" w:eastAsia="仿宋_GB2312" w:cs="宋体"/>
                <w:color w:val="auto"/>
                <w:kern w:val="2"/>
                <w:sz w:val="30"/>
                <w:szCs w:val="30"/>
                <w:highlight w:val="none"/>
                <w:lang w:val="en-US" w:eastAsia="zh-CN" w:bidi="ar-SA"/>
              </w:rPr>
            </w:pPr>
            <w:r>
              <w:rPr>
                <w:rFonts w:hint="eastAsia" w:ascii="仿宋_GB2312" w:hAnsi="宋体" w:eastAsia="仿宋_GB2312" w:cs="宋体"/>
                <w:color w:val="auto"/>
                <w:sz w:val="30"/>
                <w:szCs w:val="30"/>
                <w:highlight w:val="none"/>
                <w:lang w:val="en-US" w:eastAsia="zh-CN"/>
              </w:rPr>
              <w:t>10</w:t>
            </w:r>
            <w:r>
              <w:rPr>
                <w:rFonts w:hint="eastAsia" w:ascii="仿宋_GB2312" w:hAnsi="宋体" w:eastAsia="仿宋_GB2312" w:cs="宋体"/>
                <w:color w:val="auto"/>
                <w:sz w:val="30"/>
                <w:szCs w:val="30"/>
                <w:highlight w:val="none"/>
              </w:rPr>
              <w:t>月</w:t>
            </w:r>
          </w:p>
        </w:tc>
        <w:tc>
          <w:tcPr>
            <w:tcW w:w="32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宋体" w:eastAsia="仿宋_GB2312" w:cs="宋体"/>
                <w:color w:val="auto"/>
                <w:sz w:val="30"/>
                <w:szCs w:val="30"/>
                <w:highlight w:val="none"/>
                <w:lang w:val="en-US" w:eastAsia="zh-CN"/>
              </w:rPr>
            </w:pPr>
            <w:r>
              <w:rPr>
                <w:rFonts w:hint="eastAsia" w:ascii="仿宋_GB2312" w:hAnsi="宋体" w:eastAsia="仿宋_GB2312" w:cs="宋体"/>
                <w:color w:val="auto"/>
                <w:sz w:val="30"/>
                <w:szCs w:val="30"/>
                <w:highlight w:val="none"/>
                <w:lang w:val="en-US" w:eastAsia="zh-CN"/>
              </w:rPr>
              <w:t>参加</w:t>
            </w:r>
            <w:r>
              <w:rPr>
                <w:rFonts w:hint="eastAsia" w:ascii="仿宋_GB2312" w:hAnsi="宋体" w:eastAsia="仿宋_GB2312" w:cs="宋体"/>
                <w:color w:val="auto"/>
                <w:sz w:val="30"/>
                <w:szCs w:val="30"/>
                <w:highlight w:val="none"/>
              </w:rPr>
              <w:t>瓷博</w:t>
            </w:r>
            <w:r>
              <w:rPr>
                <w:rFonts w:hint="eastAsia" w:ascii="仿宋_GB2312" w:hAnsi="宋体" w:eastAsia="仿宋_GB2312" w:cs="宋体"/>
                <w:color w:val="auto"/>
                <w:sz w:val="30"/>
                <w:szCs w:val="30"/>
                <w:highlight w:val="none"/>
                <w:lang w:val="en-US" w:eastAsia="zh-CN"/>
              </w:rPr>
              <w:t>期间系列</w:t>
            </w:r>
            <w:r>
              <w:rPr>
                <w:rFonts w:hint="eastAsia" w:ascii="仿宋_GB2312" w:hAnsi="宋体" w:eastAsia="仿宋_GB2312" w:cs="宋体"/>
                <w:color w:val="auto"/>
                <w:sz w:val="30"/>
                <w:szCs w:val="30"/>
                <w:highlight w:val="none"/>
              </w:rPr>
              <w:t>招商推介</w:t>
            </w:r>
            <w:r>
              <w:rPr>
                <w:rFonts w:hint="eastAsia" w:ascii="仿宋_GB2312" w:hAnsi="宋体" w:eastAsia="仿宋_GB2312" w:cs="宋体"/>
                <w:color w:val="auto"/>
                <w:sz w:val="30"/>
                <w:szCs w:val="30"/>
                <w:highlight w:val="none"/>
                <w:lang w:val="en-US" w:eastAsia="zh-CN"/>
              </w:rPr>
              <w:t>活动</w:t>
            </w:r>
          </w:p>
        </w:tc>
        <w:tc>
          <w:tcPr>
            <w:tcW w:w="11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宋体" w:eastAsia="仿宋_GB2312" w:cs="宋体"/>
                <w:color w:val="auto"/>
                <w:kern w:val="2"/>
                <w:sz w:val="30"/>
                <w:szCs w:val="30"/>
                <w:highlight w:val="none"/>
                <w:lang w:val="en-US" w:eastAsia="zh-CN" w:bidi="ar-SA"/>
              </w:rPr>
            </w:pPr>
            <w:r>
              <w:rPr>
                <w:rFonts w:hint="eastAsia" w:ascii="仿宋_GB2312" w:hAnsi="宋体" w:eastAsia="仿宋_GB2312" w:cs="宋体"/>
                <w:color w:val="auto"/>
                <w:sz w:val="30"/>
                <w:szCs w:val="30"/>
                <w:highlight w:val="none"/>
              </w:rPr>
              <w:t>景德镇</w:t>
            </w:r>
          </w:p>
        </w:tc>
        <w:tc>
          <w:tcPr>
            <w:tcW w:w="3454" w:type="dxa"/>
            <w:tcBorders>
              <w:top w:val="single" w:color="auto" w:sz="4" w:space="0"/>
              <w:left w:val="single" w:color="auto" w:sz="4"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480" w:lineRule="exact"/>
              <w:jc w:val="center"/>
              <w:textAlignment w:val="auto"/>
              <w:rPr>
                <w:rFonts w:hint="eastAsia" w:ascii="仿宋_GB2312" w:hAnsi="宋体" w:eastAsia="仿宋_GB2312" w:cs="宋体"/>
                <w:color w:val="auto"/>
                <w:kern w:val="2"/>
                <w:sz w:val="30"/>
                <w:szCs w:val="30"/>
                <w:highlight w:val="none"/>
                <w:lang w:val="en-US" w:eastAsia="zh-CN" w:bidi="ar-SA"/>
              </w:rPr>
            </w:pPr>
            <w:r>
              <w:rPr>
                <w:rFonts w:hint="eastAsia" w:ascii="仿宋_GB2312" w:hAnsi="宋体" w:eastAsia="仿宋_GB2312" w:cs="宋体"/>
                <w:color w:val="auto"/>
                <w:sz w:val="30"/>
                <w:szCs w:val="30"/>
                <w:highlight w:val="none"/>
                <w:lang w:val="en-US" w:eastAsia="zh-CN"/>
              </w:rPr>
              <w:t>产业促进局负责，各部门单位配合</w:t>
            </w:r>
          </w:p>
        </w:tc>
      </w:tr>
    </w:tbl>
    <w:p>
      <w:pPr>
        <w:pStyle w:val="2"/>
        <w:keepNext w:val="0"/>
        <w:keepLines w:val="0"/>
        <w:pageBreakBefore w:val="0"/>
        <w:widowControl w:val="0"/>
        <w:kinsoku/>
        <w:wordWrap/>
        <w:overflowPunct/>
        <w:topLinePunct w:val="0"/>
        <w:autoSpaceDE/>
        <w:autoSpaceDN/>
        <w:bidi w:val="0"/>
        <w:adjustRightInd/>
        <w:spacing w:line="560" w:lineRule="exact"/>
        <w:textAlignment w:val="auto"/>
        <w:rPr>
          <w:rFonts w:hint="eastAsia" w:ascii="楷体_GB2312" w:hAnsi="楷体_GB2312" w:eastAsia="楷体_GB2312" w:cs="楷体_GB2312"/>
          <w:color w:val="auto"/>
          <w:sz w:val="32"/>
          <w:szCs w:val="32"/>
          <w:highlight w:val="none"/>
          <w:lang w:val="en-US" w:eastAsia="zh-CN"/>
        </w:rPr>
      </w:pPr>
      <w:r>
        <w:rPr>
          <w:rFonts w:hint="eastAsia" w:ascii="楷体_GB2312" w:hAnsi="楷体_GB2312" w:eastAsia="楷体_GB2312" w:cs="楷体_GB2312"/>
          <w:color w:val="auto"/>
          <w:sz w:val="32"/>
          <w:szCs w:val="32"/>
          <w:highlight w:val="none"/>
          <w:lang w:val="en-US" w:eastAsia="zh-CN"/>
        </w:rPr>
        <w:t>说明：其他省、市推介活动按要求积极参与，新区组织的专题推介活动与工作实际需求相结合，动态实时更新。</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jc w:val="both"/>
        <w:textAlignment w:val="auto"/>
        <w:rPr>
          <w:rFonts w:hint="eastAsia" w:ascii="黑体" w:hAnsi="黑体" w:eastAsia="黑体" w:cs="黑体"/>
          <w:b w:val="0"/>
          <w:bCs w:val="0"/>
          <w:color w:val="auto"/>
          <w:spacing w:val="-4"/>
          <w:sz w:val="32"/>
          <w:szCs w:val="32"/>
          <w:highlight w:val="none"/>
          <w:lang w:val="en-US" w:eastAsia="zh-CN"/>
        </w:rPr>
      </w:pPr>
      <w:r>
        <w:rPr>
          <w:rFonts w:hint="eastAsia" w:ascii="黑体" w:hAnsi="黑体" w:eastAsia="黑体" w:cs="黑体"/>
          <w:b w:val="0"/>
          <w:bCs w:val="0"/>
          <w:color w:val="auto"/>
          <w:spacing w:val="-4"/>
          <w:sz w:val="32"/>
          <w:szCs w:val="32"/>
          <w:highlight w:val="none"/>
          <w:lang w:val="en-US" w:eastAsia="zh-CN"/>
        </w:rPr>
        <w:t>附件3</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jc w:val="center"/>
        <w:textAlignment w:val="auto"/>
        <w:rPr>
          <w:rFonts w:hint="eastAsia"/>
          <w:lang w:val="en-US" w:eastAsia="zh-CN"/>
        </w:rPr>
      </w:pPr>
      <w:r>
        <w:rPr>
          <w:rFonts w:hint="eastAsia" w:ascii="方正大标宋_GBK" w:hAnsi="方正大标宋_GBK" w:eastAsia="方正大标宋_GBK" w:cs="方正大标宋_GBK"/>
          <w:b w:val="0"/>
          <w:bCs w:val="0"/>
          <w:color w:val="auto"/>
          <w:spacing w:val="-4"/>
          <w:sz w:val="44"/>
          <w:szCs w:val="44"/>
          <w:highlight w:val="none"/>
          <w:lang w:val="en-US" w:eastAsia="zh-CN"/>
        </w:rPr>
        <w:t>企业改扩建及增资扩产流程图</w:t>
      </w:r>
    </w:p>
    <w:p>
      <w:pPr>
        <w:rPr>
          <w:highlight w:val="none"/>
        </w:rPr>
      </w:pPr>
      <w:r>
        <w:drawing>
          <wp:inline distT="0" distB="0" distL="114300" distR="114300">
            <wp:extent cx="5838825" cy="7459345"/>
            <wp:effectExtent l="0" t="0" r="9525" b="825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6"/>
                    <a:stretch>
                      <a:fillRect/>
                    </a:stretch>
                  </pic:blipFill>
                  <pic:spPr>
                    <a:xfrm>
                      <a:off x="0" y="0"/>
                      <a:ext cx="5838825" cy="7459345"/>
                    </a:xfrm>
                    <a:prstGeom prst="rect">
                      <a:avLst/>
                    </a:prstGeom>
                    <a:noFill/>
                    <a:ln>
                      <a:noFill/>
                    </a:ln>
                  </pic:spPr>
                </pic:pic>
              </a:graphicData>
            </a:graphic>
          </wp:inline>
        </w:drawing>
      </w:r>
    </w:p>
    <w:p>
      <w:pPr>
        <w:rPr>
          <w:rFonts w:hint="eastAsia" w:ascii="仿宋_GB2312" w:hAnsi="仿宋_GB2312" w:eastAsia="仿宋_GB2312" w:cs="仿宋_GB2312"/>
          <w:highlight w:val="none"/>
        </w:rPr>
      </w:pPr>
      <w:r>
        <w:rPr>
          <w:rFonts w:hint="eastAsia" w:ascii="仿宋_GB2312" w:hAnsi="仿宋_GB2312" w:eastAsia="仿宋_GB2312" w:cs="仿宋_GB2312"/>
          <w:highlight w:val="none"/>
        </w:rPr>
        <mc:AlternateContent>
          <mc:Choice Requires="wps">
            <w:drawing>
              <wp:anchor distT="0" distB="0" distL="114300" distR="114300" simplePos="0" relativeHeight="251661312" behindDoc="0" locked="0" layoutInCell="1" allowOverlap="1">
                <wp:simplePos x="0" y="0"/>
                <wp:positionH relativeFrom="column">
                  <wp:posOffset>118745</wp:posOffset>
                </wp:positionH>
                <wp:positionV relativeFrom="paragraph">
                  <wp:posOffset>66040</wp:posOffset>
                </wp:positionV>
                <wp:extent cx="290195" cy="993140"/>
                <wp:effectExtent l="0" t="0" r="0" b="0"/>
                <wp:wrapNone/>
                <wp:docPr id="124" name="圆角矩形 124"/>
                <wp:cNvGraphicFramePr/>
                <a:graphic xmlns:a="http://schemas.openxmlformats.org/drawingml/2006/main">
                  <a:graphicData uri="http://schemas.microsoft.com/office/word/2010/wordprocessingShape">
                    <wps:wsp>
                      <wps:cNvSpPr/>
                      <wps:spPr>
                        <a:xfrm>
                          <a:off x="0" y="0"/>
                          <a:ext cx="290195" cy="993140"/>
                        </a:xfrm>
                        <a:prstGeom prst="roundRect">
                          <a:avLst>
                            <a:gd name="adj" fmla="val 16667"/>
                          </a:avLst>
                        </a:prstGeom>
                        <a:noFill/>
                        <a:ln w="25400">
                          <a:noFill/>
                        </a:ln>
                      </wps:spPr>
                      <wps:txbx>
                        <w:txbxContent>
                          <w:p>
                            <w:pPr>
                              <w:pStyle w:val="9"/>
                              <w:kinsoku/>
                              <w:ind w:left="0"/>
                              <w:jc w:val="center"/>
                              <w:rPr>
                                <w:rFonts w:hint="default" w:eastAsia="仿宋"/>
                                <w:color w:val="000000"/>
                                <w:sz w:val="24"/>
                                <w:szCs w:val="24"/>
                                <w:highlight w:val="none"/>
                                <w:lang w:val="en-US" w:eastAsia="zh-CN"/>
                              </w:rPr>
                            </w:pPr>
                          </w:p>
                        </w:txbxContent>
                      </wps:txbx>
                      <wps:bodyPr anchor="ctr" anchorCtr="0" upright="1"/>
                    </wps:wsp>
                  </a:graphicData>
                </a:graphic>
              </wp:anchor>
            </w:drawing>
          </mc:Choice>
          <mc:Fallback>
            <w:pict>
              <v:roundrect id="_x0000_s1026" o:spid="_x0000_s1026" o:spt="2" style="position:absolute;left:0pt;margin-left:9.35pt;margin-top:5.2pt;height:78.2pt;width:22.85pt;z-index:251661312;v-text-anchor:middle;mso-width-relative:page;mso-height-relative:page;" filled="f" stroked="f" coordsize="21600,21600" arcsize="0.166666666666667" o:gfxdata="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5CZ9g1QAAAAgBAAAP&#10;AAAAAAAAAAEAIAAAACIAAABkcnMvZG93bnJldi54bWxQSwECFAAUAAAACACHTuJAYqk8euIBAACg&#10;AwAADgAAAAAAAAABACAAAAAkAQAAZHJzL2Uyb0RvYy54bWxQSwUGAAAAAAYABgBZAQAAeAUAAAAA&#10;">
                <v:fill on="f" focussize="0,0"/>
                <v:stroke on="f" weight="2pt"/>
                <v:imagedata o:title=""/>
                <o:lock v:ext="edit" aspectratio="f"/>
                <v:textbox>
                  <w:txbxContent>
                    <w:p>
                      <w:pPr>
                        <w:pStyle w:val="9"/>
                        <w:kinsoku/>
                        <w:ind w:left="0"/>
                        <w:jc w:val="center"/>
                        <w:rPr>
                          <w:rFonts w:hint="default" w:eastAsia="仿宋"/>
                          <w:color w:val="000000"/>
                          <w:sz w:val="24"/>
                          <w:szCs w:val="24"/>
                          <w:highlight w:val="none"/>
                          <w:lang w:val="en-US" w:eastAsia="zh-CN"/>
                        </w:rPr>
                      </w:pPr>
                    </w:p>
                  </w:txbxContent>
                </v:textbox>
              </v:roundrect>
            </w:pict>
          </mc:Fallback>
        </mc:AlternateConten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jc w:val="both"/>
        <w:textAlignment w:val="auto"/>
        <w:rPr>
          <w:rFonts w:hint="eastAsia" w:ascii="黑体" w:hAnsi="黑体" w:eastAsia="黑体" w:cs="黑体"/>
          <w:b w:val="0"/>
          <w:bCs w:val="0"/>
          <w:color w:val="auto"/>
          <w:spacing w:val="-4"/>
          <w:sz w:val="32"/>
          <w:szCs w:val="32"/>
          <w:highlight w:val="none"/>
          <w:lang w:val="en-US" w:eastAsia="zh-CN"/>
        </w:rPr>
      </w:pPr>
      <w:r>
        <w:rPr>
          <w:rFonts w:hint="eastAsia" w:ascii="黑体" w:hAnsi="黑体" w:eastAsia="黑体" w:cs="黑体"/>
          <w:b w:val="0"/>
          <w:bCs w:val="0"/>
          <w:color w:val="auto"/>
          <w:spacing w:val="-4"/>
          <w:sz w:val="32"/>
          <w:szCs w:val="32"/>
          <w:highlight w:val="none"/>
          <w:lang w:val="en-US" w:eastAsia="zh-CN"/>
        </w:rPr>
        <w:t>附件4</w:t>
      </w:r>
    </w:p>
    <w:p>
      <w:pPr>
        <w:pStyle w:val="2"/>
        <w:keepNext w:val="0"/>
        <w:keepLines w:val="0"/>
        <w:pageBreakBefore w:val="0"/>
        <w:widowControl w:val="0"/>
        <w:kinsoku/>
        <w:wordWrap/>
        <w:overflowPunct/>
        <w:topLinePunct w:val="0"/>
        <w:autoSpaceDE/>
        <w:autoSpaceDN/>
        <w:bidi w:val="0"/>
        <w:adjustRightInd/>
        <w:snapToGrid w:val="0"/>
        <w:spacing w:line="660" w:lineRule="exact"/>
        <w:jc w:val="center"/>
        <w:textAlignment w:val="auto"/>
        <w:rPr>
          <w:rFonts w:hint="default" w:ascii="方正大标宋_GBK" w:hAnsi="方正大标宋_GBK" w:eastAsia="方正大标宋_GBK" w:cs="方正大标宋_GBK"/>
          <w:b w:val="0"/>
          <w:bCs w:val="0"/>
          <w:color w:val="auto"/>
          <w:spacing w:val="-4"/>
          <w:kern w:val="2"/>
          <w:sz w:val="44"/>
          <w:szCs w:val="44"/>
          <w:highlight w:val="none"/>
          <w:lang w:val="en-US" w:eastAsia="zh-CN" w:bidi="ar-SA"/>
        </w:rPr>
      </w:pPr>
      <w:r>
        <w:rPr>
          <w:rFonts w:hint="default" w:ascii="方正大标宋_GBK" w:hAnsi="方正大标宋_GBK" w:eastAsia="方正大标宋_GBK" w:cs="方正大标宋_GBK"/>
          <w:b w:val="0"/>
          <w:bCs w:val="0"/>
          <w:color w:val="auto"/>
          <w:spacing w:val="-4"/>
          <w:kern w:val="2"/>
          <w:sz w:val="44"/>
          <w:szCs w:val="44"/>
          <w:highlight w:val="none"/>
          <w:lang w:val="en-US" w:eastAsia="zh-CN" w:bidi="ar-SA"/>
        </w:rPr>
        <w:t>昌南新区招商引资工作领导小组</w:t>
      </w:r>
    </w:p>
    <w:p>
      <w:pPr>
        <w:pStyle w:val="2"/>
        <w:keepNext w:val="0"/>
        <w:keepLines w:val="0"/>
        <w:pageBreakBefore w:val="0"/>
        <w:widowControl w:val="0"/>
        <w:kinsoku/>
        <w:wordWrap/>
        <w:overflowPunct/>
        <w:topLinePunct w:val="0"/>
        <w:autoSpaceDE/>
        <w:autoSpaceDN/>
        <w:bidi w:val="0"/>
        <w:adjustRightInd/>
        <w:spacing w:line="560" w:lineRule="exact"/>
        <w:textAlignment w:val="auto"/>
        <w:rPr>
          <w:rFonts w:hint="default" w:ascii="楷体_GB2312" w:hAnsi="楷体_GB2312" w:eastAsia="楷体_GB2312" w:cs="楷体_GB2312"/>
          <w:color w:val="auto"/>
          <w:sz w:val="32"/>
          <w:szCs w:val="32"/>
          <w:highlight w:val="none"/>
          <w:lang w:val="en-US" w:eastAsia="zh-CN"/>
        </w:rPr>
      </w:pPr>
    </w:p>
    <w:p>
      <w:pPr>
        <w:pStyle w:val="2"/>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为进一步提高商务工作质量和水平，推动新区经济高质量发展，决定成立昌南新区招商引资工作领导小组，领导小组成员名单如下：</w:t>
      </w:r>
    </w:p>
    <w:p>
      <w:pPr>
        <w:pStyle w:val="2"/>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楷体_GB2312" w:hAnsi="楷体_GB2312" w:eastAsia="楷体_GB2312" w:cs="楷体_GB2312"/>
          <w:color w:val="auto"/>
          <w:sz w:val="32"/>
          <w:szCs w:val="32"/>
          <w:highlight w:val="none"/>
          <w:lang w:val="en-US" w:eastAsia="zh-CN"/>
        </w:rPr>
        <w:t>组  长：</w:t>
      </w:r>
      <w:r>
        <w:rPr>
          <w:rFonts w:hint="eastAsia" w:ascii="仿宋_GB2312" w:hAnsi="仿宋_GB2312" w:eastAsia="仿宋_GB2312" w:cs="仿宋_GB2312"/>
          <w:color w:val="auto"/>
          <w:sz w:val="32"/>
          <w:szCs w:val="32"/>
          <w:highlight w:val="none"/>
          <w:lang w:val="en-US" w:eastAsia="zh-CN"/>
        </w:rPr>
        <w:t>余立新   市政府党组成员、昌南新区党工委书记</w:t>
      </w:r>
    </w:p>
    <w:p>
      <w:pPr>
        <w:pStyle w:val="2"/>
        <w:keepNext w:val="0"/>
        <w:keepLines w:val="0"/>
        <w:pageBreakBefore w:val="0"/>
        <w:widowControl w:val="0"/>
        <w:kinsoku/>
        <w:wordWrap/>
        <w:overflowPunct/>
        <w:topLinePunct w:val="0"/>
        <w:autoSpaceDE/>
        <w:autoSpaceDN/>
        <w:bidi w:val="0"/>
        <w:adjustRightInd/>
        <w:snapToGrid w:val="0"/>
        <w:spacing w:line="600" w:lineRule="exact"/>
        <w:ind w:firstLine="1920" w:firstLineChars="6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张朝博   党工委副书记、管委会主任</w:t>
      </w:r>
    </w:p>
    <w:p>
      <w:pPr>
        <w:pStyle w:val="2"/>
        <w:keepNext w:val="0"/>
        <w:keepLines w:val="0"/>
        <w:pageBreakBefore w:val="0"/>
        <w:widowControl w:val="0"/>
        <w:kinsoku/>
        <w:wordWrap/>
        <w:overflowPunct/>
        <w:topLinePunct w:val="0"/>
        <w:autoSpaceDE/>
        <w:autoSpaceDN/>
        <w:bidi w:val="0"/>
        <w:adjustRightInd/>
        <w:snapToGrid w:val="0"/>
        <w:spacing w:line="60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楷体_GB2312" w:hAnsi="楷体_GB2312" w:eastAsia="楷体_GB2312" w:cs="楷体_GB2312"/>
          <w:color w:val="auto"/>
          <w:sz w:val="32"/>
          <w:szCs w:val="32"/>
          <w:highlight w:val="none"/>
          <w:lang w:val="en-US" w:eastAsia="zh-CN"/>
        </w:rPr>
        <w:t>副组长：</w:t>
      </w:r>
      <w:r>
        <w:rPr>
          <w:rFonts w:hint="eastAsia" w:ascii="仿宋_GB2312" w:hAnsi="仿宋_GB2312" w:eastAsia="仿宋_GB2312" w:cs="仿宋_GB2312"/>
          <w:color w:val="auto"/>
          <w:sz w:val="32"/>
          <w:szCs w:val="32"/>
          <w:highlight w:val="none"/>
          <w:lang w:val="en-US" w:eastAsia="zh-CN"/>
        </w:rPr>
        <w:t>杨志奇   党工委副书记</w:t>
      </w:r>
      <w:r>
        <w:rPr>
          <w:rFonts w:hint="eastAsia" w:ascii="仿宋_GB2312" w:eastAsia="仿宋_GB2312"/>
          <w:sz w:val="32"/>
          <w:szCs w:val="32"/>
          <w:lang w:eastAsia="zh-CN"/>
        </w:rPr>
        <w:t>、罗家桥乡党委书记</w:t>
      </w:r>
    </w:p>
    <w:p>
      <w:pPr>
        <w:pStyle w:val="2"/>
        <w:keepNext w:val="0"/>
        <w:keepLines w:val="0"/>
        <w:pageBreakBefore w:val="0"/>
        <w:widowControl w:val="0"/>
        <w:kinsoku/>
        <w:wordWrap/>
        <w:overflowPunct/>
        <w:topLinePunct w:val="0"/>
        <w:autoSpaceDE/>
        <w:autoSpaceDN/>
        <w:bidi w:val="0"/>
        <w:adjustRightInd/>
        <w:snapToGrid w:val="0"/>
        <w:spacing w:line="600" w:lineRule="exact"/>
        <w:ind w:firstLine="1920" w:firstLineChars="6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张国亮   党工委委员、纪检监察工委书记</w:t>
      </w:r>
    </w:p>
    <w:p>
      <w:pPr>
        <w:pStyle w:val="2"/>
        <w:keepNext w:val="0"/>
        <w:keepLines w:val="0"/>
        <w:pageBreakBefore w:val="0"/>
        <w:widowControl w:val="0"/>
        <w:kinsoku/>
        <w:wordWrap/>
        <w:overflowPunct/>
        <w:topLinePunct w:val="0"/>
        <w:autoSpaceDE/>
        <w:autoSpaceDN/>
        <w:bidi w:val="0"/>
        <w:adjustRightInd/>
        <w:snapToGrid w:val="0"/>
        <w:spacing w:line="600" w:lineRule="exact"/>
        <w:ind w:firstLine="1920" w:firstLineChars="6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张  英   党工委委员、管委会副主任</w:t>
      </w:r>
    </w:p>
    <w:p>
      <w:pPr>
        <w:pStyle w:val="2"/>
        <w:keepNext w:val="0"/>
        <w:keepLines w:val="0"/>
        <w:pageBreakBefore w:val="0"/>
        <w:widowControl w:val="0"/>
        <w:kinsoku/>
        <w:wordWrap/>
        <w:overflowPunct/>
        <w:topLinePunct w:val="0"/>
        <w:autoSpaceDE/>
        <w:autoSpaceDN/>
        <w:bidi w:val="0"/>
        <w:adjustRightInd/>
        <w:snapToGrid w:val="0"/>
        <w:spacing w:line="600" w:lineRule="exact"/>
        <w:ind w:firstLine="1920" w:firstLineChars="6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黄发金   党工委委员、管委会副主任</w:t>
      </w:r>
    </w:p>
    <w:p>
      <w:pPr>
        <w:pStyle w:val="2"/>
        <w:keepNext w:val="0"/>
        <w:keepLines w:val="0"/>
        <w:pageBreakBefore w:val="0"/>
        <w:widowControl w:val="0"/>
        <w:kinsoku/>
        <w:wordWrap/>
        <w:overflowPunct/>
        <w:topLinePunct w:val="0"/>
        <w:autoSpaceDE/>
        <w:autoSpaceDN/>
        <w:bidi w:val="0"/>
        <w:adjustRightInd/>
        <w:snapToGrid w:val="0"/>
        <w:spacing w:line="600" w:lineRule="exact"/>
        <w:ind w:firstLine="1920" w:firstLineChars="6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胡卫华   党工委委员、管委会副主任</w:t>
      </w:r>
    </w:p>
    <w:p>
      <w:pPr>
        <w:pStyle w:val="2"/>
        <w:keepNext w:val="0"/>
        <w:keepLines w:val="0"/>
        <w:pageBreakBefore w:val="0"/>
        <w:widowControl w:val="0"/>
        <w:kinsoku/>
        <w:wordWrap/>
        <w:overflowPunct/>
        <w:topLinePunct w:val="0"/>
        <w:autoSpaceDE/>
        <w:autoSpaceDN/>
        <w:bidi w:val="0"/>
        <w:adjustRightInd/>
        <w:snapToGrid w:val="0"/>
        <w:spacing w:line="600" w:lineRule="exact"/>
        <w:ind w:firstLine="1920" w:firstLineChars="6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王俊祥   党工委委员、管委会副主任</w:t>
      </w:r>
    </w:p>
    <w:p>
      <w:pPr>
        <w:pStyle w:val="2"/>
        <w:keepNext w:val="0"/>
        <w:keepLines w:val="0"/>
        <w:pageBreakBefore w:val="0"/>
        <w:widowControl w:val="0"/>
        <w:kinsoku/>
        <w:wordWrap/>
        <w:overflowPunct/>
        <w:topLinePunct w:val="0"/>
        <w:autoSpaceDE/>
        <w:autoSpaceDN/>
        <w:bidi w:val="0"/>
        <w:adjustRightInd/>
        <w:snapToGrid w:val="0"/>
        <w:spacing w:line="600" w:lineRule="exact"/>
        <w:ind w:firstLine="1920" w:firstLineChars="6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涂志勇   党工委委员、管委会副主任</w:t>
      </w:r>
      <w:r>
        <w:rPr>
          <w:rFonts w:hint="eastAsia" w:ascii="楷体_GB2312" w:hAnsi="楷体_GB2312" w:eastAsia="楷体_GB2312" w:cs="楷体_GB2312"/>
          <w:color w:val="auto"/>
          <w:sz w:val="32"/>
          <w:szCs w:val="32"/>
          <w:highlight w:val="none"/>
          <w:lang w:val="en-US" w:eastAsia="zh-CN"/>
        </w:rPr>
        <w:t>（常务）</w:t>
      </w:r>
    </w:p>
    <w:p>
      <w:pPr>
        <w:pStyle w:val="2"/>
        <w:keepNext w:val="0"/>
        <w:keepLines w:val="0"/>
        <w:pageBreakBefore w:val="0"/>
        <w:widowControl w:val="0"/>
        <w:kinsoku/>
        <w:wordWrap/>
        <w:overflowPunct/>
        <w:topLinePunct w:val="0"/>
        <w:autoSpaceDE/>
        <w:autoSpaceDN/>
        <w:bidi w:val="0"/>
        <w:adjustRightInd/>
        <w:snapToGrid w:val="0"/>
        <w:spacing w:line="600" w:lineRule="exact"/>
        <w:ind w:firstLine="1920" w:firstLineChars="6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李  炜   党工委委员、四级调研员</w:t>
      </w:r>
    </w:p>
    <w:p>
      <w:pPr>
        <w:pStyle w:val="2"/>
        <w:keepNext w:val="0"/>
        <w:keepLines w:val="0"/>
        <w:pageBreakBefore w:val="0"/>
        <w:widowControl w:val="0"/>
        <w:kinsoku/>
        <w:wordWrap/>
        <w:overflowPunct/>
        <w:topLinePunct w:val="0"/>
        <w:autoSpaceDE/>
        <w:autoSpaceDN/>
        <w:bidi w:val="0"/>
        <w:adjustRightInd/>
        <w:snapToGrid w:val="0"/>
        <w:spacing w:line="600" w:lineRule="exact"/>
        <w:ind w:firstLine="1920" w:firstLineChars="6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罗志伟   二级调研员</w:t>
      </w:r>
    </w:p>
    <w:p>
      <w:pPr>
        <w:pStyle w:val="2"/>
        <w:keepNext w:val="0"/>
        <w:keepLines w:val="0"/>
        <w:pageBreakBefore w:val="0"/>
        <w:widowControl w:val="0"/>
        <w:kinsoku/>
        <w:wordWrap/>
        <w:overflowPunct/>
        <w:topLinePunct w:val="0"/>
        <w:autoSpaceDE/>
        <w:autoSpaceDN/>
        <w:bidi w:val="0"/>
        <w:adjustRightInd/>
        <w:snapToGrid w:val="0"/>
        <w:spacing w:line="600" w:lineRule="exact"/>
        <w:ind w:firstLine="1920" w:firstLineChars="6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卢志恩   二级调研员</w:t>
      </w:r>
    </w:p>
    <w:p>
      <w:pPr>
        <w:pStyle w:val="2"/>
        <w:keepNext w:val="0"/>
        <w:keepLines w:val="0"/>
        <w:pageBreakBefore w:val="0"/>
        <w:widowControl w:val="0"/>
        <w:kinsoku/>
        <w:wordWrap/>
        <w:overflowPunct/>
        <w:topLinePunct w:val="0"/>
        <w:autoSpaceDE/>
        <w:autoSpaceDN/>
        <w:bidi w:val="0"/>
        <w:adjustRightInd/>
        <w:snapToGrid w:val="0"/>
        <w:spacing w:line="600" w:lineRule="exact"/>
        <w:ind w:firstLine="1920" w:firstLineChars="6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余  骏   三级调研员</w:t>
      </w:r>
    </w:p>
    <w:p>
      <w:pPr>
        <w:pStyle w:val="2"/>
        <w:keepNext w:val="0"/>
        <w:keepLines w:val="0"/>
        <w:pageBreakBefore w:val="0"/>
        <w:widowControl w:val="0"/>
        <w:kinsoku/>
        <w:wordWrap/>
        <w:overflowPunct/>
        <w:topLinePunct w:val="0"/>
        <w:autoSpaceDE/>
        <w:autoSpaceDN/>
        <w:bidi w:val="0"/>
        <w:adjustRightInd/>
        <w:snapToGrid w:val="0"/>
        <w:spacing w:line="600" w:lineRule="exact"/>
        <w:ind w:firstLine="1920" w:firstLineChars="6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冯国盛   三级调研员</w:t>
      </w:r>
    </w:p>
    <w:p>
      <w:pPr>
        <w:pStyle w:val="2"/>
        <w:keepNext w:val="0"/>
        <w:keepLines w:val="0"/>
        <w:pageBreakBefore w:val="0"/>
        <w:widowControl w:val="0"/>
        <w:kinsoku/>
        <w:wordWrap/>
        <w:overflowPunct/>
        <w:topLinePunct w:val="0"/>
        <w:autoSpaceDE/>
        <w:autoSpaceDN/>
        <w:bidi w:val="0"/>
        <w:adjustRightInd/>
        <w:snapToGrid w:val="0"/>
        <w:spacing w:line="58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楷体_GB2312" w:hAnsi="楷体_GB2312" w:eastAsia="楷体_GB2312" w:cs="楷体_GB2312"/>
          <w:color w:val="auto"/>
          <w:sz w:val="32"/>
          <w:szCs w:val="32"/>
          <w:highlight w:val="none"/>
          <w:lang w:val="en-US" w:eastAsia="zh-CN"/>
        </w:rPr>
        <w:t>成  员：</w:t>
      </w:r>
      <w:r>
        <w:rPr>
          <w:rFonts w:hint="eastAsia" w:ascii="仿宋_GB2312" w:hAnsi="仿宋_GB2312" w:eastAsia="仿宋_GB2312" w:cs="仿宋_GB2312"/>
          <w:color w:val="auto"/>
          <w:sz w:val="32"/>
          <w:szCs w:val="32"/>
          <w:highlight w:val="none"/>
          <w:lang w:val="en-US" w:eastAsia="zh-CN"/>
        </w:rPr>
        <w:t>王卫兵   党政办主任</w:t>
      </w:r>
    </w:p>
    <w:p>
      <w:pPr>
        <w:pStyle w:val="2"/>
        <w:keepNext w:val="0"/>
        <w:keepLines w:val="0"/>
        <w:pageBreakBefore w:val="0"/>
        <w:widowControl w:val="0"/>
        <w:kinsoku/>
        <w:wordWrap/>
        <w:overflowPunct/>
        <w:topLinePunct w:val="0"/>
        <w:autoSpaceDE/>
        <w:autoSpaceDN/>
        <w:bidi w:val="0"/>
        <w:adjustRightInd/>
        <w:snapToGrid w:val="0"/>
        <w:spacing w:line="580" w:lineRule="exact"/>
        <w:ind w:firstLine="1920" w:firstLineChars="6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 xml:space="preserve">张  展   </w:t>
      </w:r>
      <w:r>
        <w:rPr>
          <w:rFonts w:hint="default" w:ascii="仿宋_GB2312" w:hAnsi="仿宋_GB2312" w:eastAsia="仿宋_GB2312" w:cs="仿宋_GB2312"/>
          <w:color w:val="auto"/>
          <w:sz w:val="32"/>
          <w:szCs w:val="32"/>
          <w:highlight w:val="none"/>
          <w:lang w:val="en-US" w:eastAsia="zh-CN"/>
        </w:rPr>
        <w:t>党群工作部</w:t>
      </w:r>
      <w:r>
        <w:rPr>
          <w:rFonts w:hint="eastAsia" w:ascii="仿宋_GB2312" w:hAnsi="仿宋_GB2312" w:eastAsia="仿宋_GB2312" w:cs="仿宋_GB2312"/>
          <w:color w:val="auto"/>
          <w:sz w:val="32"/>
          <w:szCs w:val="32"/>
          <w:highlight w:val="none"/>
          <w:lang w:val="en-US" w:eastAsia="zh-CN"/>
        </w:rPr>
        <w:t>副</w:t>
      </w:r>
      <w:r>
        <w:rPr>
          <w:rFonts w:hint="default" w:ascii="仿宋_GB2312" w:hAnsi="仿宋_GB2312" w:eastAsia="仿宋_GB2312" w:cs="仿宋_GB2312"/>
          <w:color w:val="auto"/>
          <w:sz w:val="32"/>
          <w:szCs w:val="32"/>
          <w:highlight w:val="none"/>
          <w:lang w:val="en-US" w:eastAsia="zh-CN"/>
        </w:rPr>
        <w:t>部长</w:t>
      </w:r>
    </w:p>
    <w:p>
      <w:pPr>
        <w:pStyle w:val="2"/>
        <w:keepNext w:val="0"/>
        <w:keepLines w:val="0"/>
        <w:pageBreakBefore w:val="0"/>
        <w:widowControl w:val="0"/>
        <w:kinsoku/>
        <w:wordWrap/>
        <w:overflowPunct/>
        <w:topLinePunct w:val="0"/>
        <w:autoSpaceDE/>
        <w:autoSpaceDN/>
        <w:bidi w:val="0"/>
        <w:adjustRightInd/>
        <w:snapToGrid w:val="0"/>
        <w:spacing w:line="580" w:lineRule="exact"/>
        <w:ind w:firstLine="1920" w:firstLineChars="60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江瑾玭   产业促进局局</w:t>
      </w:r>
      <w:bookmarkStart w:id="0" w:name="_GoBack"/>
      <w:bookmarkEnd w:id="0"/>
      <w:r>
        <w:rPr>
          <w:rFonts w:hint="default" w:ascii="仿宋_GB2312" w:hAnsi="仿宋_GB2312" w:eastAsia="仿宋_GB2312" w:cs="仿宋_GB2312"/>
          <w:color w:val="auto"/>
          <w:sz w:val="32"/>
          <w:szCs w:val="32"/>
          <w:highlight w:val="none"/>
          <w:lang w:val="en-US" w:eastAsia="zh-CN"/>
        </w:rPr>
        <w:t>长</w:t>
      </w:r>
    </w:p>
    <w:p>
      <w:pPr>
        <w:pStyle w:val="2"/>
        <w:keepNext w:val="0"/>
        <w:keepLines w:val="0"/>
        <w:pageBreakBefore w:val="0"/>
        <w:widowControl w:val="0"/>
        <w:kinsoku/>
        <w:wordWrap/>
        <w:overflowPunct/>
        <w:topLinePunct w:val="0"/>
        <w:autoSpaceDE/>
        <w:autoSpaceDN/>
        <w:bidi w:val="0"/>
        <w:adjustRightInd/>
        <w:snapToGrid w:val="0"/>
        <w:spacing w:line="580" w:lineRule="exact"/>
        <w:ind w:firstLine="1920" w:firstLineChars="60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 xml:space="preserve">朱政华  </w:t>
      </w:r>
      <w:r>
        <w:rPr>
          <w:rFonts w:hint="eastAsia" w:ascii="仿宋_GB2312" w:hAnsi="仿宋_GB2312" w:eastAsia="仿宋_GB2312" w:cs="仿宋_GB2312"/>
          <w:color w:val="auto"/>
          <w:sz w:val="32"/>
          <w:szCs w:val="32"/>
          <w:highlight w:val="none"/>
          <w:lang w:val="en-US" w:eastAsia="zh-CN"/>
        </w:rPr>
        <w:t xml:space="preserve"> </w:t>
      </w:r>
      <w:r>
        <w:rPr>
          <w:rFonts w:hint="default" w:ascii="仿宋_GB2312" w:hAnsi="仿宋_GB2312" w:eastAsia="仿宋_GB2312" w:cs="仿宋_GB2312"/>
          <w:color w:val="auto"/>
          <w:sz w:val="32"/>
          <w:szCs w:val="32"/>
          <w:highlight w:val="none"/>
          <w:lang w:val="en-US" w:eastAsia="zh-CN"/>
        </w:rPr>
        <w:t>经发局局长</w:t>
      </w:r>
    </w:p>
    <w:p>
      <w:pPr>
        <w:pStyle w:val="2"/>
        <w:keepNext w:val="0"/>
        <w:keepLines w:val="0"/>
        <w:pageBreakBefore w:val="0"/>
        <w:widowControl w:val="0"/>
        <w:kinsoku/>
        <w:wordWrap/>
        <w:overflowPunct/>
        <w:topLinePunct w:val="0"/>
        <w:autoSpaceDE/>
        <w:autoSpaceDN/>
        <w:bidi w:val="0"/>
        <w:adjustRightInd/>
        <w:snapToGrid w:val="0"/>
        <w:spacing w:line="580" w:lineRule="exact"/>
        <w:ind w:firstLine="1920" w:firstLineChars="60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 xml:space="preserve">胡小新  </w:t>
      </w:r>
      <w:r>
        <w:rPr>
          <w:rFonts w:hint="eastAsia" w:ascii="仿宋_GB2312" w:hAnsi="仿宋_GB2312" w:eastAsia="仿宋_GB2312" w:cs="仿宋_GB2312"/>
          <w:color w:val="auto"/>
          <w:sz w:val="32"/>
          <w:szCs w:val="32"/>
          <w:highlight w:val="none"/>
          <w:lang w:val="en-US" w:eastAsia="zh-CN"/>
        </w:rPr>
        <w:t xml:space="preserve"> </w:t>
      </w:r>
      <w:r>
        <w:rPr>
          <w:rFonts w:hint="default" w:ascii="仿宋_GB2312" w:hAnsi="仿宋_GB2312" w:eastAsia="仿宋_GB2312" w:cs="仿宋_GB2312"/>
          <w:color w:val="auto"/>
          <w:sz w:val="32"/>
          <w:szCs w:val="32"/>
          <w:highlight w:val="none"/>
          <w:lang w:val="en-US" w:eastAsia="zh-CN"/>
        </w:rPr>
        <w:t>社会事业局局长</w:t>
      </w:r>
    </w:p>
    <w:p>
      <w:pPr>
        <w:pStyle w:val="2"/>
        <w:keepNext w:val="0"/>
        <w:keepLines w:val="0"/>
        <w:pageBreakBefore w:val="0"/>
        <w:widowControl w:val="0"/>
        <w:kinsoku/>
        <w:wordWrap/>
        <w:overflowPunct/>
        <w:topLinePunct w:val="0"/>
        <w:autoSpaceDE/>
        <w:autoSpaceDN/>
        <w:bidi w:val="0"/>
        <w:adjustRightInd/>
        <w:snapToGrid w:val="0"/>
        <w:spacing w:line="580" w:lineRule="exact"/>
        <w:ind w:firstLine="1920" w:firstLineChars="60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 xml:space="preserve">万少初   </w:t>
      </w:r>
      <w:r>
        <w:rPr>
          <w:rFonts w:hint="eastAsia" w:ascii="仿宋_GB2312" w:hAnsi="仿宋_GB2312" w:eastAsia="仿宋_GB2312" w:cs="仿宋_GB2312"/>
          <w:color w:val="auto"/>
          <w:sz w:val="32"/>
          <w:szCs w:val="32"/>
          <w:highlight w:val="none"/>
          <w:lang w:val="en-US" w:eastAsia="zh-CN"/>
        </w:rPr>
        <w:t>住建和城管局局长</w:t>
      </w:r>
    </w:p>
    <w:p>
      <w:pPr>
        <w:pStyle w:val="2"/>
        <w:keepNext w:val="0"/>
        <w:keepLines w:val="0"/>
        <w:pageBreakBefore w:val="0"/>
        <w:widowControl w:val="0"/>
        <w:kinsoku/>
        <w:wordWrap/>
        <w:overflowPunct/>
        <w:topLinePunct w:val="0"/>
        <w:autoSpaceDE/>
        <w:autoSpaceDN/>
        <w:bidi w:val="0"/>
        <w:adjustRightInd/>
        <w:snapToGrid w:val="0"/>
        <w:spacing w:line="580" w:lineRule="exact"/>
        <w:ind w:firstLine="1920" w:firstLineChars="60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王伟建   财政局局长</w:t>
      </w:r>
    </w:p>
    <w:p>
      <w:pPr>
        <w:pStyle w:val="2"/>
        <w:keepNext w:val="0"/>
        <w:keepLines w:val="0"/>
        <w:pageBreakBefore w:val="0"/>
        <w:widowControl w:val="0"/>
        <w:kinsoku/>
        <w:wordWrap/>
        <w:overflowPunct/>
        <w:topLinePunct w:val="0"/>
        <w:autoSpaceDE/>
        <w:autoSpaceDN/>
        <w:bidi w:val="0"/>
        <w:adjustRightInd/>
        <w:snapToGrid w:val="0"/>
        <w:spacing w:line="580" w:lineRule="exact"/>
        <w:ind w:firstLine="1920" w:firstLineChars="60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 xml:space="preserve">罗华珍   </w:t>
      </w:r>
      <w:r>
        <w:rPr>
          <w:rFonts w:hint="eastAsia" w:ascii="仿宋_GB2312" w:hAnsi="仿宋_GB2312" w:eastAsia="仿宋_GB2312" w:cs="仿宋_GB2312"/>
          <w:color w:val="auto"/>
          <w:sz w:val="32"/>
          <w:szCs w:val="32"/>
          <w:highlight w:val="none"/>
          <w:lang w:val="en-US" w:eastAsia="zh-CN"/>
        </w:rPr>
        <w:t>陶瓷科创中心</w:t>
      </w:r>
      <w:r>
        <w:rPr>
          <w:rFonts w:hint="default" w:ascii="仿宋_GB2312" w:hAnsi="仿宋_GB2312" w:eastAsia="仿宋_GB2312" w:cs="仿宋_GB2312"/>
          <w:color w:val="auto"/>
          <w:sz w:val="32"/>
          <w:szCs w:val="32"/>
          <w:highlight w:val="none"/>
          <w:lang w:val="en-US" w:eastAsia="zh-CN"/>
        </w:rPr>
        <w:t>负责人</w:t>
      </w:r>
    </w:p>
    <w:p>
      <w:pPr>
        <w:pStyle w:val="2"/>
        <w:keepNext w:val="0"/>
        <w:keepLines w:val="0"/>
        <w:pageBreakBefore w:val="0"/>
        <w:widowControl w:val="0"/>
        <w:kinsoku/>
        <w:wordWrap/>
        <w:overflowPunct/>
        <w:topLinePunct w:val="0"/>
        <w:autoSpaceDE/>
        <w:autoSpaceDN/>
        <w:bidi w:val="0"/>
        <w:adjustRightInd/>
        <w:snapToGrid w:val="0"/>
        <w:spacing w:line="580" w:lineRule="exact"/>
        <w:ind w:firstLine="1920" w:firstLineChars="60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朱明强   征收事务中心</w:t>
      </w:r>
      <w:r>
        <w:rPr>
          <w:rFonts w:hint="eastAsia" w:ascii="仿宋_GB2312" w:hAnsi="Times New Roman" w:eastAsia="仿宋_GB2312" w:cs="Times New Roman"/>
          <w:spacing w:val="0"/>
          <w:w w:val="100"/>
          <w:kern w:val="2"/>
          <w:sz w:val="32"/>
          <w:szCs w:val="32"/>
          <w:lang w:val="en-US" w:eastAsia="zh-CN" w:bidi="ar-SA"/>
        </w:rPr>
        <w:t>主任</w:t>
      </w:r>
    </w:p>
    <w:p>
      <w:pPr>
        <w:pStyle w:val="2"/>
        <w:keepNext w:val="0"/>
        <w:keepLines w:val="0"/>
        <w:pageBreakBefore w:val="0"/>
        <w:widowControl w:val="0"/>
        <w:kinsoku/>
        <w:wordWrap/>
        <w:overflowPunct/>
        <w:topLinePunct w:val="0"/>
        <w:autoSpaceDE/>
        <w:autoSpaceDN/>
        <w:bidi w:val="0"/>
        <w:adjustRightInd/>
        <w:snapToGrid w:val="0"/>
        <w:spacing w:line="580" w:lineRule="exact"/>
        <w:ind w:firstLine="1920" w:firstLineChars="60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董  晖   特色小镇服务中心主任</w:t>
      </w:r>
    </w:p>
    <w:p>
      <w:pPr>
        <w:pStyle w:val="2"/>
        <w:keepNext w:val="0"/>
        <w:keepLines w:val="0"/>
        <w:pageBreakBefore w:val="0"/>
        <w:widowControl w:val="0"/>
        <w:kinsoku/>
        <w:wordWrap/>
        <w:overflowPunct/>
        <w:topLinePunct w:val="0"/>
        <w:autoSpaceDE/>
        <w:autoSpaceDN/>
        <w:bidi w:val="0"/>
        <w:adjustRightInd/>
        <w:snapToGrid w:val="0"/>
        <w:spacing w:line="580" w:lineRule="exact"/>
        <w:ind w:firstLine="1920" w:firstLineChars="60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徐  艳   名坊园服务中心主任</w:t>
      </w:r>
    </w:p>
    <w:p>
      <w:pPr>
        <w:pStyle w:val="2"/>
        <w:keepNext w:val="0"/>
        <w:keepLines w:val="0"/>
        <w:pageBreakBefore w:val="0"/>
        <w:widowControl w:val="0"/>
        <w:kinsoku/>
        <w:wordWrap/>
        <w:overflowPunct/>
        <w:topLinePunct w:val="0"/>
        <w:autoSpaceDE/>
        <w:autoSpaceDN/>
        <w:bidi w:val="0"/>
        <w:adjustRightInd/>
        <w:snapToGrid w:val="0"/>
        <w:spacing w:line="580" w:lineRule="exact"/>
        <w:ind w:firstLine="1920" w:firstLineChars="60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 xml:space="preserve">陶  敏  </w:t>
      </w:r>
      <w:r>
        <w:rPr>
          <w:rFonts w:hint="eastAsia" w:ascii="仿宋_GB2312" w:hAnsi="仿宋_GB2312" w:eastAsia="仿宋_GB2312" w:cs="仿宋_GB2312"/>
          <w:color w:val="auto"/>
          <w:sz w:val="32"/>
          <w:szCs w:val="32"/>
          <w:highlight w:val="none"/>
          <w:lang w:val="en-US" w:eastAsia="zh-CN"/>
        </w:rPr>
        <w:t xml:space="preserve"> </w:t>
      </w:r>
      <w:r>
        <w:rPr>
          <w:rFonts w:hint="default" w:ascii="仿宋_GB2312" w:hAnsi="仿宋_GB2312" w:eastAsia="仿宋_GB2312" w:cs="仿宋_GB2312"/>
          <w:color w:val="auto"/>
          <w:sz w:val="32"/>
          <w:szCs w:val="32"/>
          <w:highlight w:val="none"/>
          <w:lang w:val="en-US" w:eastAsia="zh-CN"/>
        </w:rPr>
        <w:t>公安分局政委</w:t>
      </w:r>
    </w:p>
    <w:p>
      <w:pPr>
        <w:pStyle w:val="2"/>
        <w:keepNext w:val="0"/>
        <w:keepLines w:val="0"/>
        <w:pageBreakBefore w:val="0"/>
        <w:widowControl w:val="0"/>
        <w:kinsoku/>
        <w:wordWrap/>
        <w:overflowPunct/>
        <w:topLinePunct w:val="0"/>
        <w:autoSpaceDE/>
        <w:autoSpaceDN/>
        <w:bidi w:val="0"/>
        <w:adjustRightInd/>
        <w:snapToGrid w:val="0"/>
        <w:spacing w:line="580" w:lineRule="exact"/>
        <w:ind w:firstLine="1920" w:firstLineChars="60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胡国良   自然资源和规划分局负责人</w:t>
      </w:r>
    </w:p>
    <w:p>
      <w:pPr>
        <w:pStyle w:val="2"/>
        <w:keepNext w:val="0"/>
        <w:keepLines w:val="0"/>
        <w:pageBreakBefore w:val="0"/>
        <w:widowControl w:val="0"/>
        <w:kinsoku/>
        <w:wordWrap/>
        <w:overflowPunct/>
        <w:topLinePunct w:val="0"/>
        <w:autoSpaceDE/>
        <w:autoSpaceDN/>
        <w:bidi w:val="0"/>
        <w:adjustRightInd/>
        <w:snapToGrid w:val="0"/>
        <w:spacing w:line="580" w:lineRule="exact"/>
        <w:ind w:firstLine="1920" w:firstLineChars="6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刘统民</w:t>
      </w:r>
      <w:r>
        <w:rPr>
          <w:rFonts w:hint="default" w:ascii="仿宋_GB2312" w:hAnsi="仿宋_GB2312" w:eastAsia="仿宋_GB2312" w:cs="仿宋_GB2312"/>
          <w:color w:val="auto"/>
          <w:sz w:val="32"/>
          <w:szCs w:val="32"/>
          <w:highlight w:val="none"/>
          <w:lang w:val="en-US" w:eastAsia="zh-CN"/>
        </w:rPr>
        <w:t xml:space="preserve">   市场监督管理局局长</w:t>
      </w:r>
    </w:p>
    <w:p>
      <w:pPr>
        <w:pStyle w:val="2"/>
        <w:keepNext w:val="0"/>
        <w:keepLines w:val="0"/>
        <w:pageBreakBefore w:val="0"/>
        <w:widowControl w:val="0"/>
        <w:kinsoku/>
        <w:wordWrap/>
        <w:overflowPunct/>
        <w:topLinePunct w:val="0"/>
        <w:autoSpaceDE/>
        <w:autoSpaceDN/>
        <w:bidi w:val="0"/>
        <w:adjustRightInd/>
        <w:snapToGrid w:val="0"/>
        <w:spacing w:line="580" w:lineRule="exact"/>
        <w:ind w:firstLine="1920" w:firstLineChars="60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熊运佳   税务局局长</w:t>
      </w:r>
    </w:p>
    <w:p>
      <w:pPr>
        <w:pStyle w:val="2"/>
        <w:keepNext w:val="0"/>
        <w:keepLines w:val="0"/>
        <w:pageBreakBefore w:val="0"/>
        <w:widowControl w:val="0"/>
        <w:kinsoku/>
        <w:wordWrap/>
        <w:overflowPunct/>
        <w:topLinePunct w:val="0"/>
        <w:autoSpaceDE/>
        <w:autoSpaceDN/>
        <w:bidi w:val="0"/>
        <w:adjustRightInd/>
        <w:snapToGrid w:val="0"/>
        <w:spacing w:line="580" w:lineRule="exact"/>
        <w:ind w:firstLine="1920" w:firstLineChars="60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 xml:space="preserve">俞炜炳   </w:t>
      </w:r>
      <w:r>
        <w:rPr>
          <w:rFonts w:hint="eastAsia" w:ascii="仿宋_GB2312" w:hAnsi="仿宋_GB2312" w:eastAsia="仿宋_GB2312" w:cs="仿宋_GB2312"/>
          <w:color w:val="auto"/>
          <w:sz w:val="32"/>
          <w:szCs w:val="32"/>
          <w:highlight w:val="none"/>
          <w:lang w:val="en-US" w:eastAsia="zh-CN"/>
        </w:rPr>
        <w:t>生态环境局</w:t>
      </w:r>
      <w:r>
        <w:rPr>
          <w:rFonts w:hint="default" w:ascii="仿宋_GB2312" w:hAnsi="仿宋_GB2312" w:eastAsia="仿宋_GB2312" w:cs="仿宋_GB2312"/>
          <w:color w:val="auto"/>
          <w:sz w:val="32"/>
          <w:szCs w:val="32"/>
          <w:highlight w:val="none"/>
          <w:lang w:val="en-US" w:eastAsia="zh-CN"/>
        </w:rPr>
        <w:t>局长</w:t>
      </w:r>
    </w:p>
    <w:p>
      <w:pPr>
        <w:pStyle w:val="2"/>
        <w:keepNext w:val="0"/>
        <w:keepLines w:val="0"/>
        <w:pageBreakBefore w:val="0"/>
        <w:widowControl w:val="0"/>
        <w:kinsoku/>
        <w:wordWrap/>
        <w:overflowPunct/>
        <w:topLinePunct w:val="0"/>
        <w:autoSpaceDE/>
        <w:autoSpaceDN/>
        <w:bidi w:val="0"/>
        <w:adjustRightInd/>
        <w:snapToGrid w:val="0"/>
        <w:spacing w:line="580" w:lineRule="exact"/>
        <w:ind w:firstLine="1920" w:firstLineChars="60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龚承东   消防大队队长</w:t>
      </w:r>
    </w:p>
    <w:p>
      <w:pPr>
        <w:pStyle w:val="2"/>
        <w:keepNext w:val="0"/>
        <w:keepLines w:val="0"/>
        <w:pageBreakBefore w:val="0"/>
        <w:widowControl w:val="0"/>
        <w:kinsoku/>
        <w:wordWrap/>
        <w:overflowPunct/>
        <w:topLinePunct w:val="0"/>
        <w:autoSpaceDE/>
        <w:autoSpaceDN/>
        <w:bidi w:val="0"/>
        <w:adjustRightInd/>
        <w:snapToGrid w:val="0"/>
        <w:spacing w:line="580" w:lineRule="exact"/>
        <w:ind w:firstLine="1920" w:firstLineChars="60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王景苗   陶汇公司总经理</w:t>
      </w:r>
    </w:p>
    <w:p>
      <w:pPr>
        <w:pStyle w:val="2"/>
        <w:keepNext w:val="0"/>
        <w:keepLines w:val="0"/>
        <w:pageBreakBefore w:val="0"/>
        <w:widowControl w:val="0"/>
        <w:kinsoku/>
        <w:wordWrap/>
        <w:overflowPunct/>
        <w:topLinePunct w:val="0"/>
        <w:autoSpaceDE/>
        <w:autoSpaceDN/>
        <w:bidi w:val="0"/>
        <w:adjustRightInd/>
        <w:snapToGrid w:val="0"/>
        <w:spacing w:line="580" w:lineRule="exact"/>
        <w:ind w:firstLine="1920" w:firstLineChars="60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徐绍仁   洪源镇党委书记</w:t>
      </w:r>
    </w:p>
    <w:p>
      <w:pPr>
        <w:pStyle w:val="2"/>
        <w:keepNext w:val="0"/>
        <w:keepLines w:val="0"/>
        <w:pageBreakBefore w:val="0"/>
        <w:widowControl w:val="0"/>
        <w:kinsoku/>
        <w:wordWrap/>
        <w:overflowPunct/>
        <w:topLinePunct w:val="0"/>
        <w:autoSpaceDE/>
        <w:autoSpaceDN/>
        <w:bidi w:val="0"/>
        <w:adjustRightInd/>
        <w:snapToGrid w:val="0"/>
        <w:spacing w:line="580" w:lineRule="exact"/>
        <w:ind w:firstLine="1920" w:firstLineChars="60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苏  瑜   罗家桥乡党委副书记、乡长</w:t>
      </w:r>
    </w:p>
    <w:p>
      <w:pPr>
        <w:pStyle w:val="2"/>
        <w:keepNext w:val="0"/>
        <w:keepLines w:val="0"/>
        <w:pageBreakBefore w:val="0"/>
        <w:widowControl w:val="0"/>
        <w:kinsoku/>
        <w:wordWrap/>
        <w:overflowPunct/>
        <w:topLinePunct w:val="0"/>
        <w:autoSpaceDE/>
        <w:autoSpaceDN/>
        <w:bidi w:val="0"/>
        <w:adjustRightInd/>
        <w:snapToGrid w:val="0"/>
        <w:spacing w:line="580" w:lineRule="exact"/>
        <w:ind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领导小组下设办公室，办公室设在产业促进局，江瑾玭同志兼任办公室主任</w:t>
      </w:r>
      <w:r>
        <w:rPr>
          <w:rFonts w:hint="eastAsia" w:ascii="仿宋_GB2312" w:hAnsi="仿宋_GB2312" w:eastAsia="仿宋_GB2312" w:cs="仿宋_GB2312"/>
          <w:color w:val="auto"/>
          <w:sz w:val="32"/>
          <w:szCs w:val="32"/>
          <w:highlight w:val="none"/>
          <w:lang w:val="en-US" w:eastAsia="zh-CN"/>
        </w:rPr>
        <w:t>，</w:t>
      </w:r>
      <w:r>
        <w:rPr>
          <w:rFonts w:hint="default" w:ascii="仿宋_GB2312" w:hAnsi="仿宋_GB2312" w:eastAsia="仿宋_GB2312" w:cs="仿宋_GB2312"/>
          <w:color w:val="auto"/>
          <w:sz w:val="32"/>
          <w:szCs w:val="32"/>
          <w:highlight w:val="none"/>
          <w:lang w:val="en-US" w:eastAsia="zh-CN"/>
        </w:rPr>
        <w:t>负责领导小组的日常工作。</w:t>
      </w:r>
    </w:p>
    <w:p>
      <w:pPr>
        <w:pStyle w:val="2"/>
        <w:keepNext w:val="0"/>
        <w:keepLines w:val="0"/>
        <w:pageBreakBefore w:val="0"/>
        <w:widowControl w:val="0"/>
        <w:kinsoku/>
        <w:wordWrap/>
        <w:overflowPunct/>
        <w:topLinePunct w:val="0"/>
        <w:autoSpaceDE/>
        <w:autoSpaceDN/>
        <w:bidi w:val="0"/>
        <w:adjustRightInd/>
        <w:snapToGrid w:val="0"/>
        <w:spacing w:line="660" w:lineRule="exact"/>
        <w:jc w:val="center"/>
        <w:textAlignment w:val="auto"/>
        <w:rPr>
          <w:rFonts w:hint="default" w:ascii="方正大标宋_GBK" w:hAnsi="方正大标宋_GBK" w:eastAsia="方正大标宋_GBK" w:cs="方正大标宋_GBK"/>
          <w:b w:val="0"/>
          <w:bCs w:val="0"/>
          <w:color w:val="auto"/>
          <w:spacing w:val="-4"/>
          <w:kern w:val="2"/>
          <w:sz w:val="44"/>
          <w:szCs w:val="44"/>
          <w:highlight w:val="none"/>
          <w:lang w:val="en-US" w:eastAsia="zh-CN" w:bidi="ar-SA"/>
        </w:rPr>
      </w:pPr>
    </w:p>
    <w:p>
      <w:pPr>
        <w:pStyle w:val="2"/>
        <w:keepNext w:val="0"/>
        <w:keepLines w:val="0"/>
        <w:pageBreakBefore w:val="0"/>
        <w:widowControl w:val="0"/>
        <w:kinsoku/>
        <w:wordWrap/>
        <w:overflowPunct/>
        <w:topLinePunct w:val="0"/>
        <w:autoSpaceDE/>
        <w:autoSpaceDN/>
        <w:bidi w:val="0"/>
        <w:adjustRightInd/>
        <w:snapToGrid w:val="0"/>
        <w:spacing w:line="660" w:lineRule="exact"/>
        <w:jc w:val="center"/>
        <w:textAlignment w:val="auto"/>
        <w:rPr>
          <w:rFonts w:hint="default" w:ascii="方正大标宋_GBK" w:hAnsi="方正大标宋_GBK" w:eastAsia="方正大标宋_GBK" w:cs="方正大标宋_GBK"/>
          <w:b w:val="0"/>
          <w:bCs w:val="0"/>
          <w:color w:val="auto"/>
          <w:spacing w:val="-4"/>
          <w:kern w:val="2"/>
          <w:sz w:val="44"/>
          <w:szCs w:val="44"/>
          <w:highlight w:val="none"/>
          <w:lang w:val="en-US" w:eastAsia="zh-CN" w:bidi="ar-SA"/>
        </w:rPr>
      </w:pPr>
    </w:p>
    <w:p>
      <w:pPr>
        <w:pStyle w:val="2"/>
        <w:keepNext w:val="0"/>
        <w:keepLines w:val="0"/>
        <w:pageBreakBefore w:val="0"/>
        <w:widowControl w:val="0"/>
        <w:kinsoku/>
        <w:wordWrap/>
        <w:overflowPunct/>
        <w:topLinePunct w:val="0"/>
        <w:autoSpaceDE/>
        <w:autoSpaceDN/>
        <w:bidi w:val="0"/>
        <w:adjustRightInd/>
        <w:snapToGrid w:val="0"/>
        <w:spacing w:line="660" w:lineRule="exact"/>
        <w:jc w:val="center"/>
        <w:textAlignment w:val="auto"/>
        <w:rPr>
          <w:rFonts w:hint="default" w:ascii="方正大标宋_GBK" w:hAnsi="方正大标宋_GBK" w:eastAsia="方正大标宋_GBK" w:cs="方正大标宋_GBK"/>
          <w:b w:val="0"/>
          <w:bCs w:val="0"/>
          <w:color w:val="auto"/>
          <w:spacing w:val="-4"/>
          <w:kern w:val="2"/>
          <w:sz w:val="44"/>
          <w:szCs w:val="44"/>
          <w:highlight w:val="none"/>
          <w:lang w:val="en-US" w:eastAsia="zh-CN" w:bidi="ar-SA"/>
        </w:rPr>
      </w:pPr>
      <w:r>
        <w:rPr>
          <w:rFonts w:hint="default" w:ascii="方正大标宋_GBK" w:hAnsi="方正大标宋_GBK" w:eastAsia="方正大标宋_GBK" w:cs="方正大标宋_GBK"/>
          <w:b w:val="0"/>
          <w:bCs w:val="0"/>
          <w:color w:val="auto"/>
          <w:spacing w:val="-4"/>
          <w:kern w:val="2"/>
          <w:sz w:val="44"/>
          <w:szCs w:val="44"/>
          <w:highlight w:val="none"/>
          <w:lang w:val="en-US" w:eastAsia="zh-CN" w:bidi="ar-SA"/>
        </w:rPr>
        <w:t>昌南新区招商引资项目评审工作领导小组</w:t>
      </w:r>
    </w:p>
    <w:p>
      <w:pPr>
        <w:pStyle w:val="2"/>
        <w:keepNext w:val="0"/>
        <w:keepLines w:val="0"/>
        <w:pageBreakBefore w:val="0"/>
        <w:widowControl w:val="0"/>
        <w:kinsoku/>
        <w:wordWrap/>
        <w:overflowPunct/>
        <w:topLinePunct w:val="0"/>
        <w:autoSpaceDE/>
        <w:autoSpaceDN/>
        <w:bidi w:val="0"/>
        <w:adjustRightInd/>
        <w:spacing w:line="560" w:lineRule="exact"/>
        <w:textAlignment w:val="auto"/>
        <w:rPr>
          <w:rFonts w:hint="default" w:ascii="楷体_GB2312" w:hAnsi="楷体_GB2312" w:eastAsia="楷体_GB2312" w:cs="楷体_GB2312"/>
          <w:color w:val="auto"/>
          <w:sz w:val="32"/>
          <w:szCs w:val="32"/>
          <w:highlight w:val="none"/>
          <w:lang w:val="en-US" w:eastAsia="zh-CN"/>
        </w:rPr>
      </w:pPr>
    </w:p>
    <w:p>
      <w:pPr>
        <w:pStyle w:val="2"/>
        <w:keepNext w:val="0"/>
        <w:keepLines w:val="0"/>
        <w:pageBreakBefore w:val="0"/>
        <w:widowControl w:val="0"/>
        <w:kinsoku/>
        <w:wordWrap/>
        <w:overflowPunct/>
        <w:topLinePunct w:val="0"/>
        <w:autoSpaceDE/>
        <w:autoSpaceDN/>
        <w:bidi w:val="0"/>
        <w:adjustRightInd/>
        <w:snapToGrid w:val="0"/>
        <w:spacing w:line="62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为进一步促进新区招商引资工作规范化、制度化、科学化，提高招商引资工作水平，增强招商引资工作实效，决定成立昌南新区招商引资项目评审工作领导小组。具体组成人员名单如下：</w:t>
      </w:r>
    </w:p>
    <w:p>
      <w:pPr>
        <w:pStyle w:val="2"/>
        <w:keepNext w:val="0"/>
        <w:keepLines w:val="0"/>
        <w:pageBreakBefore w:val="0"/>
        <w:widowControl w:val="0"/>
        <w:kinsoku/>
        <w:wordWrap/>
        <w:overflowPunct/>
        <w:topLinePunct w:val="0"/>
        <w:autoSpaceDE/>
        <w:autoSpaceDN/>
        <w:bidi w:val="0"/>
        <w:adjustRightInd/>
        <w:snapToGrid w:val="0"/>
        <w:spacing w:line="62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楷体_GB2312" w:hAnsi="楷体_GB2312" w:eastAsia="楷体_GB2312" w:cs="楷体_GB2312"/>
          <w:color w:val="auto"/>
          <w:sz w:val="32"/>
          <w:szCs w:val="32"/>
          <w:highlight w:val="none"/>
          <w:lang w:val="en-US" w:eastAsia="zh-CN"/>
        </w:rPr>
        <w:t>组  长：</w:t>
      </w:r>
      <w:r>
        <w:rPr>
          <w:rFonts w:hint="eastAsia" w:ascii="仿宋_GB2312" w:hAnsi="仿宋_GB2312" w:eastAsia="仿宋_GB2312" w:cs="仿宋_GB2312"/>
          <w:color w:val="auto"/>
          <w:sz w:val="32"/>
          <w:szCs w:val="32"/>
          <w:highlight w:val="none"/>
          <w:lang w:val="en-US" w:eastAsia="zh-CN"/>
        </w:rPr>
        <w:t>杨志奇   党工委副书记</w:t>
      </w:r>
      <w:r>
        <w:rPr>
          <w:rFonts w:hint="eastAsia" w:ascii="仿宋_GB2312" w:eastAsia="仿宋_GB2312"/>
          <w:sz w:val="32"/>
          <w:szCs w:val="32"/>
          <w:lang w:eastAsia="zh-CN"/>
        </w:rPr>
        <w:t>、罗家桥乡党委书记</w:t>
      </w:r>
    </w:p>
    <w:p>
      <w:pPr>
        <w:pStyle w:val="2"/>
        <w:keepNext w:val="0"/>
        <w:keepLines w:val="0"/>
        <w:pageBreakBefore w:val="0"/>
        <w:widowControl w:val="0"/>
        <w:kinsoku/>
        <w:wordWrap/>
        <w:overflowPunct/>
        <w:topLinePunct w:val="0"/>
        <w:autoSpaceDE/>
        <w:autoSpaceDN/>
        <w:bidi w:val="0"/>
        <w:adjustRightInd/>
        <w:snapToGrid w:val="0"/>
        <w:spacing w:line="62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楷体_GB2312" w:hAnsi="楷体_GB2312" w:eastAsia="楷体_GB2312" w:cs="楷体_GB2312"/>
          <w:color w:val="auto"/>
          <w:sz w:val="32"/>
          <w:szCs w:val="32"/>
          <w:highlight w:val="none"/>
          <w:lang w:val="en-US" w:eastAsia="zh-CN"/>
        </w:rPr>
        <w:t>副组长：</w:t>
      </w:r>
      <w:r>
        <w:rPr>
          <w:rFonts w:hint="eastAsia" w:ascii="仿宋_GB2312" w:hAnsi="仿宋_GB2312" w:eastAsia="仿宋_GB2312" w:cs="仿宋_GB2312"/>
          <w:color w:val="auto"/>
          <w:sz w:val="32"/>
          <w:szCs w:val="32"/>
          <w:highlight w:val="none"/>
          <w:lang w:val="en-US" w:eastAsia="zh-CN"/>
        </w:rPr>
        <w:t>张  英   党工委委员、管委会副主任</w:t>
      </w:r>
    </w:p>
    <w:p>
      <w:pPr>
        <w:pStyle w:val="2"/>
        <w:keepNext w:val="0"/>
        <w:keepLines w:val="0"/>
        <w:pageBreakBefore w:val="0"/>
        <w:widowControl w:val="0"/>
        <w:kinsoku/>
        <w:wordWrap/>
        <w:overflowPunct/>
        <w:topLinePunct w:val="0"/>
        <w:autoSpaceDE/>
        <w:autoSpaceDN/>
        <w:bidi w:val="0"/>
        <w:adjustRightInd/>
        <w:snapToGrid w:val="0"/>
        <w:spacing w:line="620" w:lineRule="exact"/>
        <w:ind w:firstLine="1920" w:firstLineChars="6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黄发金   党工委委员、管委会副主任</w:t>
      </w:r>
    </w:p>
    <w:p>
      <w:pPr>
        <w:pStyle w:val="2"/>
        <w:keepNext w:val="0"/>
        <w:keepLines w:val="0"/>
        <w:pageBreakBefore w:val="0"/>
        <w:widowControl w:val="0"/>
        <w:kinsoku/>
        <w:wordWrap/>
        <w:overflowPunct/>
        <w:topLinePunct w:val="0"/>
        <w:autoSpaceDE/>
        <w:autoSpaceDN/>
        <w:bidi w:val="0"/>
        <w:adjustRightInd/>
        <w:snapToGrid w:val="0"/>
        <w:spacing w:line="620" w:lineRule="exact"/>
        <w:ind w:firstLine="1920" w:firstLineChars="6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胡卫华   党工委委员、管委会副主任</w:t>
      </w:r>
    </w:p>
    <w:p>
      <w:pPr>
        <w:pStyle w:val="2"/>
        <w:keepNext w:val="0"/>
        <w:keepLines w:val="0"/>
        <w:pageBreakBefore w:val="0"/>
        <w:widowControl w:val="0"/>
        <w:kinsoku/>
        <w:wordWrap/>
        <w:overflowPunct/>
        <w:topLinePunct w:val="0"/>
        <w:autoSpaceDE/>
        <w:autoSpaceDN/>
        <w:bidi w:val="0"/>
        <w:adjustRightInd/>
        <w:snapToGrid w:val="0"/>
        <w:spacing w:line="620" w:lineRule="exact"/>
        <w:ind w:firstLine="1920" w:firstLineChars="6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王俊祥   党工委委员、管委会副主任</w:t>
      </w:r>
    </w:p>
    <w:p>
      <w:pPr>
        <w:pStyle w:val="2"/>
        <w:keepNext w:val="0"/>
        <w:keepLines w:val="0"/>
        <w:pageBreakBefore w:val="0"/>
        <w:widowControl w:val="0"/>
        <w:kinsoku/>
        <w:wordWrap/>
        <w:overflowPunct/>
        <w:topLinePunct w:val="0"/>
        <w:autoSpaceDE/>
        <w:autoSpaceDN/>
        <w:bidi w:val="0"/>
        <w:adjustRightInd/>
        <w:snapToGrid w:val="0"/>
        <w:spacing w:line="620" w:lineRule="exact"/>
        <w:ind w:firstLine="1920" w:firstLineChars="6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涂志勇   党工委委员、管委会副主任</w:t>
      </w:r>
    </w:p>
    <w:p>
      <w:pPr>
        <w:pStyle w:val="2"/>
        <w:keepNext w:val="0"/>
        <w:keepLines w:val="0"/>
        <w:pageBreakBefore w:val="0"/>
        <w:widowControl w:val="0"/>
        <w:kinsoku/>
        <w:wordWrap/>
        <w:overflowPunct/>
        <w:topLinePunct w:val="0"/>
        <w:autoSpaceDE/>
        <w:autoSpaceDN/>
        <w:bidi w:val="0"/>
        <w:adjustRightInd/>
        <w:snapToGrid w:val="0"/>
        <w:spacing w:line="62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 xml:space="preserve">成  员：江瑾玭   产业促进局局长 </w:t>
      </w:r>
    </w:p>
    <w:p>
      <w:pPr>
        <w:pStyle w:val="2"/>
        <w:keepNext w:val="0"/>
        <w:keepLines w:val="0"/>
        <w:pageBreakBefore w:val="0"/>
        <w:widowControl w:val="0"/>
        <w:kinsoku/>
        <w:wordWrap/>
        <w:overflowPunct/>
        <w:topLinePunct w:val="0"/>
        <w:autoSpaceDE/>
        <w:autoSpaceDN/>
        <w:bidi w:val="0"/>
        <w:adjustRightInd/>
        <w:snapToGrid w:val="0"/>
        <w:spacing w:line="620" w:lineRule="exact"/>
        <w:ind w:firstLine="1920" w:firstLineChars="6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朱政华   经发局局长</w:t>
      </w:r>
    </w:p>
    <w:p>
      <w:pPr>
        <w:pStyle w:val="2"/>
        <w:keepNext w:val="0"/>
        <w:keepLines w:val="0"/>
        <w:pageBreakBefore w:val="0"/>
        <w:widowControl w:val="0"/>
        <w:kinsoku/>
        <w:wordWrap/>
        <w:overflowPunct/>
        <w:topLinePunct w:val="0"/>
        <w:autoSpaceDE/>
        <w:autoSpaceDN/>
        <w:bidi w:val="0"/>
        <w:adjustRightInd/>
        <w:snapToGrid w:val="0"/>
        <w:spacing w:line="62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 xml:space="preserve">        胡小新   社会事业局局长</w:t>
      </w:r>
    </w:p>
    <w:p>
      <w:pPr>
        <w:pStyle w:val="2"/>
        <w:keepNext w:val="0"/>
        <w:keepLines w:val="0"/>
        <w:pageBreakBefore w:val="0"/>
        <w:widowControl w:val="0"/>
        <w:kinsoku/>
        <w:wordWrap/>
        <w:overflowPunct/>
        <w:topLinePunct w:val="0"/>
        <w:autoSpaceDE/>
        <w:autoSpaceDN/>
        <w:bidi w:val="0"/>
        <w:adjustRightInd/>
        <w:snapToGrid w:val="0"/>
        <w:spacing w:line="620" w:lineRule="exact"/>
        <w:ind w:firstLine="1920" w:firstLineChars="6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万少初   住建和城管局局长</w:t>
      </w:r>
    </w:p>
    <w:p>
      <w:pPr>
        <w:pStyle w:val="2"/>
        <w:keepNext w:val="0"/>
        <w:keepLines w:val="0"/>
        <w:pageBreakBefore w:val="0"/>
        <w:widowControl w:val="0"/>
        <w:kinsoku/>
        <w:wordWrap/>
        <w:overflowPunct/>
        <w:topLinePunct w:val="0"/>
        <w:autoSpaceDE/>
        <w:autoSpaceDN/>
        <w:bidi w:val="0"/>
        <w:adjustRightInd/>
        <w:snapToGrid w:val="0"/>
        <w:spacing w:line="620" w:lineRule="exact"/>
        <w:ind w:firstLine="1920" w:firstLineChars="6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王伟建   财政局局长</w:t>
      </w:r>
    </w:p>
    <w:p>
      <w:pPr>
        <w:pStyle w:val="2"/>
        <w:keepNext w:val="0"/>
        <w:keepLines w:val="0"/>
        <w:pageBreakBefore w:val="0"/>
        <w:widowControl w:val="0"/>
        <w:kinsoku/>
        <w:wordWrap/>
        <w:overflowPunct/>
        <w:topLinePunct w:val="0"/>
        <w:autoSpaceDE/>
        <w:autoSpaceDN/>
        <w:bidi w:val="0"/>
        <w:adjustRightInd/>
        <w:snapToGrid w:val="0"/>
        <w:spacing w:line="620" w:lineRule="exact"/>
        <w:ind w:firstLine="1920" w:firstLineChars="6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胡国良   自然资源和规划分局负责人</w:t>
      </w:r>
    </w:p>
    <w:p>
      <w:pPr>
        <w:pStyle w:val="2"/>
        <w:keepNext w:val="0"/>
        <w:keepLines w:val="0"/>
        <w:pageBreakBefore w:val="0"/>
        <w:widowControl w:val="0"/>
        <w:kinsoku/>
        <w:wordWrap/>
        <w:overflowPunct/>
        <w:topLinePunct w:val="0"/>
        <w:autoSpaceDE/>
        <w:autoSpaceDN/>
        <w:bidi w:val="0"/>
        <w:adjustRightInd/>
        <w:snapToGrid w:val="0"/>
        <w:spacing w:line="620" w:lineRule="exact"/>
        <w:ind w:firstLine="1920" w:firstLineChars="6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刘统民   市场监督管理局局长</w:t>
      </w:r>
    </w:p>
    <w:p>
      <w:pPr>
        <w:pStyle w:val="2"/>
        <w:keepNext w:val="0"/>
        <w:keepLines w:val="0"/>
        <w:pageBreakBefore w:val="0"/>
        <w:widowControl w:val="0"/>
        <w:kinsoku/>
        <w:wordWrap/>
        <w:overflowPunct/>
        <w:topLinePunct w:val="0"/>
        <w:autoSpaceDE/>
        <w:autoSpaceDN/>
        <w:bidi w:val="0"/>
        <w:adjustRightInd/>
        <w:snapToGrid w:val="0"/>
        <w:spacing w:line="620" w:lineRule="exact"/>
        <w:ind w:firstLine="1920" w:firstLineChars="6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熊运佳   税务局局长</w:t>
      </w:r>
    </w:p>
    <w:p>
      <w:pPr>
        <w:pStyle w:val="2"/>
        <w:keepNext w:val="0"/>
        <w:keepLines w:val="0"/>
        <w:pageBreakBefore w:val="0"/>
        <w:widowControl w:val="0"/>
        <w:kinsoku/>
        <w:wordWrap/>
        <w:overflowPunct/>
        <w:topLinePunct w:val="0"/>
        <w:autoSpaceDE/>
        <w:autoSpaceDN/>
        <w:bidi w:val="0"/>
        <w:adjustRightInd/>
        <w:snapToGrid w:val="0"/>
        <w:spacing w:line="620" w:lineRule="exact"/>
        <w:ind w:firstLine="1920" w:firstLineChars="6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俞伟炳   生态环境局局长</w:t>
      </w:r>
    </w:p>
    <w:p>
      <w:pPr>
        <w:pStyle w:val="2"/>
        <w:keepNext w:val="0"/>
        <w:keepLines w:val="0"/>
        <w:pageBreakBefore w:val="0"/>
        <w:widowControl w:val="0"/>
        <w:kinsoku/>
        <w:wordWrap/>
        <w:overflowPunct/>
        <w:topLinePunct w:val="0"/>
        <w:autoSpaceDE/>
        <w:autoSpaceDN/>
        <w:bidi w:val="0"/>
        <w:adjustRightInd/>
        <w:snapToGrid w:val="0"/>
        <w:spacing w:line="620" w:lineRule="exact"/>
        <w:ind w:firstLine="1920" w:firstLineChars="6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王景苗</w:t>
      </w:r>
      <w:r>
        <w:rPr>
          <w:rFonts w:hint="eastAsia" w:ascii="仿宋_GB2312" w:hAnsi="仿宋_GB2312" w:eastAsia="仿宋_GB2312" w:cs="仿宋_GB2312"/>
          <w:color w:val="auto"/>
          <w:sz w:val="32"/>
          <w:szCs w:val="32"/>
          <w:highlight w:val="none"/>
          <w:lang w:val="en-US" w:eastAsia="zh-CN"/>
        </w:rPr>
        <w:tab/>
      </w:r>
      <w:r>
        <w:rPr>
          <w:rFonts w:hint="eastAsia" w:ascii="仿宋_GB2312" w:hAnsi="仿宋_GB2312" w:eastAsia="仿宋_GB2312" w:cs="仿宋_GB2312"/>
          <w:color w:val="auto"/>
          <w:sz w:val="32"/>
          <w:szCs w:val="32"/>
          <w:highlight w:val="none"/>
          <w:lang w:val="en-US" w:eastAsia="zh-CN"/>
        </w:rPr>
        <w:t xml:space="preserve">   陶汇公司总经理</w:t>
      </w:r>
    </w:p>
    <w:p>
      <w:pPr>
        <w:pStyle w:val="2"/>
        <w:keepNext w:val="0"/>
        <w:keepLines w:val="0"/>
        <w:pageBreakBefore w:val="0"/>
        <w:widowControl w:val="0"/>
        <w:kinsoku/>
        <w:wordWrap/>
        <w:overflowPunct/>
        <w:topLinePunct w:val="0"/>
        <w:autoSpaceDE/>
        <w:autoSpaceDN/>
        <w:bidi w:val="0"/>
        <w:adjustRightInd/>
        <w:snapToGrid w:val="0"/>
        <w:spacing w:line="62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（引进项目的副县级以上领导、部门，拟服务部门全程参加招商引资项目评审会）</w:t>
      </w:r>
    </w:p>
    <w:p>
      <w:pPr>
        <w:pStyle w:val="2"/>
        <w:keepNext w:val="0"/>
        <w:keepLines w:val="0"/>
        <w:pageBreakBefore w:val="0"/>
        <w:widowControl w:val="0"/>
        <w:kinsoku/>
        <w:wordWrap/>
        <w:overflowPunct/>
        <w:topLinePunct w:val="0"/>
        <w:autoSpaceDE/>
        <w:autoSpaceDN/>
        <w:bidi w:val="0"/>
        <w:adjustRightInd/>
        <w:snapToGrid w:val="0"/>
        <w:spacing w:line="620" w:lineRule="exact"/>
        <w:ind w:firstLine="960" w:firstLineChars="300"/>
        <w:textAlignment w:val="auto"/>
        <w:rPr>
          <w:rFonts w:hint="eastAsia" w:ascii="楷体_GB2312" w:hAnsi="楷体_GB2312" w:eastAsia="楷体_GB2312" w:cs="楷体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领导小组下设办公室，</w:t>
      </w:r>
      <w:r>
        <w:rPr>
          <w:rFonts w:hint="default" w:ascii="仿宋_GB2312" w:hAnsi="仿宋_GB2312" w:eastAsia="仿宋_GB2312" w:cs="仿宋_GB2312"/>
          <w:color w:val="auto"/>
          <w:sz w:val="32"/>
          <w:szCs w:val="32"/>
          <w:highlight w:val="none"/>
          <w:lang w:val="en-US" w:eastAsia="zh-CN"/>
        </w:rPr>
        <w:t>办公室设在产业促进局，江瑾玭同志兼任办公室主任</w:t>
      </w:r>
      <w:r>
        <w:rPr>
          <w:rFonts w:hint="eastAsia" w:ascii="仿宋_GB2312" w:hAnsi="仿宋_GB2312" w:eastAsia="仿宋_GB2312" w:cs="仿宋_GB2312"/>
          <w:color w:val="auto"/>
          <w:sz w:val="32"/>
          <w:szCs w:val="32"/>
          <w:highlight w:val="none"/>
          <w:lang w:val="en-US" w:eastAsia="zh-CN"/>
        </w:rPr>
        <w:t>，负责领导小组日常工作。</w:t>
      </w:r>
    </w:p>
    <w:p>
      <w:pPr>
        <w:pStyle w:val="2"/>
        <w:keepNext w:val="0"/>
        <w:keepLines w:val="0"/>
        <w:pageBreakBefore w:val="0"/>
        <w:widowControl w:val="0"/>
        <w:kinsoku/>
        <w:wordWrap/>
        <w:overflowPunct/>
        <w:topLinePunct w:val="0"/>
        <w:autoSpaceDE/>
        <w:autoSpaceDN/>
        <w:bidi w:val="0"/>
        <w:adjustRightInd/>
        <w:spacing w:line="560" w:lineRule="exact"/>
        <w:ind w:firstLine="960" w:firstLineChars="300"/>
        <w:textAlignment w:val="auto"/>
        <w:rPr>
          <w:rFonts w:hint="eastAsia" w:ascii="楷体_GB2312" w:hAnsi="楷体_GB2312" w:eastAsia="楷体_GB2312" w:cs="楷体_GB2312"/>
          <w:color w:val="auto"/>
          <w:sz w:val="32"/>
          <w:szCs w:val="32"/>
          <w:highlight w:val="none"/>
          <w:lang w:val="en-US" w:eastAsia="zh-CN"/>
        </w:rPr>
      </w:pPr>
    </w:p>
    <w:p>
      <w:pPr>
        <w:pStyle w:val="2"/>
        <w:keepNext w:val="0"/>
        <w:keepLines w:val="0"/>
        <w:pageBreakBefore w:val="0"/>
        <w:widowControl w:val="0"/>
        <w:kinsoku/>
        <w:wordWrap/>
        <w:overflowPunct/>
        <w:topLinePunct w:val="0"/>
        <w:autoSpaceDE/>
        <w:autoSpaceDN/>
        <w:bidi w:val="0"/>
        <w:adjustRightInd/>
        <w:spacing w:line="560" w:lineRule="exact"/>
        <w:ind w:firstLine="960" w:firstLineChars="300"/>
        <w:textAlignment w:val="auto"/>
        <w:rPr>
          <w:rFonts w:hint="eastAsia" w:ascii="楷体_GB2312" w:hAnsi="楷体_GB2312" w:eastAsia="楷体_GB2312" w:cs="楷体_GB2312"/>
          <w:color w:val="auto"/>
          <w:sz w:val="32"/>
          <w:szCs w:val="32"/>
          <w:highlight w:val="none"/>
          <w:lang w:val="en-US" w:eastAsia="zh-CN"/>
        </w:rPr>
      </w:pPr>
    </w:p>
    <w:p>
      <w:pPr>
        <w:pStyle w:val="2"/>
        <w:keepNext w:val="0"/>
        <w:keepLines w:val="0"/>
        <w:pageBreakBefore w:val="0"/>
        <w:widowControl w:val="0"/>
        <w:kinsoku/>
        <w:wordWrap/>
        <w:overflowPunct/>
        <w:topLinePunct w:val="0"/>
        <w:autoSpaceDE/>
        <w:autoSpaceDN/>
        <w:bidi w:val="0"/>
        <w:adjustRightInd/>
        <w:spacing w:line="560" w:lineRule="exact"/>
        <w:ind w:firstLine="960" w:firstLineChars="300"/>
        <w:textAlignment w:val="auto"/>
        <w:rPr>
          <w:rFonts w:hint="eastAsia" w:ascii="楷体_GB2312" w:hAnsi="楷体_GB2312" w:eastAsia="楷体_GB2312" w:cs="楷体_GB2312"/>
          <w:color w:val="auto"/>
          <w:sz w:val="32"/>
          <w:szCs w:val="32"/>
          <w:highlight w:val="none"/>
          <w:lang w:val="en-US" w:eastAsia="zh-CN"/>
        </w:rPr>
      </w:pPr>
    </w:p>
    <w:p>
      <w:pPr>
        <w:pStyle w:val="2"/>
        <w:keepNext w:val="0"/>
        <w:keepLines w:val="0"/>
        <w:pageBreakBefore w:val="0"/>
        <w:widowControl w:val="0"/>
        <w:kinsoku/>
        <w:wordWrap/>
        <w:overflowPunct/>
        <w:topLinePunct w:val="0"/>
        <w:autoSpaceDE/>
        <w:autoSpaceDN/>
        <w:bidi w:val="0"/>
        <w:adjustRightInd/>
        <w:spacing w:line="560" w:lineRule="exact"/>
        <w:ind w:firstLine="960" w:firstLineChars="300"/>
        <w:textAlignment w:val="auto"/>
        <w:rPr>
          <w:rFonts w:hint="eastAsia" w:ascii="楷体_GB2312" w:hAnsi="楷体_GB2312" w:eastAsia="楷体_GB2312" w:cs="楷体_GB2312"/>
          <w:color w:val="auto"/>
          <w:sz w:val="32"/>
          <w:szCs w:val="32"/>
          <w:highlight w:val="none"/>
          <w:lang w:val="en-US" w:eastAsia="zh-CN"/>
        </w:rPr>
      </w:pPr>
    </w:p>
    <w:p>
      <w:pPr>
        <w:pStyle w:val="2"/>
        <w:keepNext w:val="0"/>
        <w:keepLines w:val="0"/>
        <w:pageBreakBefore w:val="0"/>
        <w:widowControl w:val="0"/>
        <w:kinsoku/>
        <w:wordWrap/>
        <w:overflowPunct/>
        <w:topLinePunct w:val="0"/>
        <w:autoSpaceDE/>
        <w:autoSpaceDN/>
        <w:bidi w:val="0"/>
        <w:adjustRightInd/>
        <w:spacing w:line="560" w:lineRule="exact"/>
        <w:ind w:firstLine="960" w:firstLineChars="300"/>
        <w:textAlignment w:val="auto"/>
        <w:rPr>
          <w:rFonts w:hint="eastAsia" w:ascii="楷体_GB2312" w:hAnsi="楷体_GB2312" w:eastAsia="楷体_GB2312" w:cs="楷体_GB2312"/>
          <w:color w:val="auto"/>
          <w:sz w:val="32"/>
          <w:szCs w:val="32"/>
          <w:highlight w:val="none"/>
          <w:lang w:val="en-US" w:eastAsia="zh-CN"/>
        </w:rPr>
      </w:pPr>
    </w:p>
    <w:p>
      <w:pPr>
        <w:pStyle w:val="2"/>
        <w:keepNext w:val="0"/>
        <w:keepLines w:val="0"/>
        <w:pageBreakBefore w:val="0"/>
        <w:widowControl w:val="0"/>
        <w:kinsoku/>
        <w:wordWrap/>
        <w:overflowPunct/>
        <w:topLinePunct w:val="0"/>
        <w:autoSpaceDE/>
        <w:autoSpaceDN/>
        <w:bidi w:val="0"/>
        <w:adjustRightInd/>
        <w:spacing w:line="560" w:lineRule="exact"/>
        <w:ind w:firstLine="960" w:firstLineChars="300"/>
        <w:textAlignment w:val="auto"/>
        <w:rPr>
          <w:rFonts w:hint="eastAsia" w:ascii="楷体_GB2312" w:hAnsi="楷体_GB2312" w:eastAsia="楷体_GB2312" w:cs="楷体_GB2312"/>
          <w:color w:val="auto"/>
          <w:sz w:val="32"/>
          <w:szCs w:val="32"/>
          <w:highlight w:val="none"/>
          <w:lang w:val="en-US" w:eastAsia="zh-CN"/>
        </w:rPr>
      </w:pPr>
    </w:p>
    <w:p>
      <w:pPr>
        <w:pStyle w:val="2"/>
        <w:keepNext w:val="0"/>
        <w:keepLines w:val="0"/>
        <w:pageBreakBefore w:val="0"/>
        <w:widowControl w:val="0"/>
        <w:kinsoku/>
        <w:wordWrap/>
        <w:overflowPunct/>
        <w:topLinePunct w:val="0"/>
        <w:autoSpaceDE/>
        <w:autoSpaceDN/>
        <w:bidi w:val="0"/>
        <w:adjustRightInd/>
        <w:spacing w:line="560" w:lineRule="exact"/>
        <w:ind w:firstLine="960" w:firstLineChars="300"/>
        <w:textAlignment w:val="auto"/>
        <w:rPr>
          <w:rFonts w:hint="eastAsia" w:ascii="楷体_GB2312" w:hAnsi="楷体_GB2312" w:eastAsia="楷体_GB2312" w:cs="楷体_GB2312"/>
          <w:color w:val="auto"/>
          <w:sz w:val="32"/>
          <w:szCs w:val="32"/>
          <w:highlight w:val="none"/>
          <w:lang w:val="en-US" w:eastAsia="zh-CN"/>
        </w:rPr>
      </w:pPr>
    </w:p>
    <w:p>
      <w:pPr>
        <w:pStyle w:val="2"/>
        <w:keepNext w:val="0"/>
        <w:keepLines w:val="0"/>
        <w:pageBreakBefore w:val="0"/>
        <w:widowControl w:val="0"/>
        <w:kinsoku/>
        <w:wordWrap/>
        <w:overflowPunct/>
        <w:topLinePunct w:val="0"/>
        <w:autoSpaceDE/>
        <w:autoSpaceDN/>
        <w:bidi w:val="0"/>
        <w:adjustRightInd/>
        <w:spacing w:line="560" w:lineRule="exact"/>
        <w:ind w:firstLine="960" w:firstLineChars="300"/>
        <w:textAlignment w:val="auto"/>
        <w:rPr>
          <w:rFonts w:hint="eastAsia" w:ascii="楷体_GB2312" w:hAnsi="楷体_GB2312" w:eastAsia="楷体_GB2312" w:cs="楷体_GB2312"/>
          <w:color w:val="auto"/>
          <w:sz w:val="32"/>
          <w:szCs w:val="32"/>
          <w:highlight w:val="none"/>
          <w:lang w:val="en-US" w:eastAsia="zh-CN"/>
        </w:rPr>
      </w:pPr>
    </w:p>
    <w:p>
      <w:pPr>
        <w:pStyle w:val="2"/>
        <w:keepNext w:val="0"/>
        <w:keepLines w:val="0"/>
        <w:pageBreakBefore w:val="0"/>
        <w:widowControl w:val="0"/>
        <w:kinsoku/>
        <w:wordWrap/>
        <w:overflowPunct/>
        <w:topLinePunct w:val="0"/>
        <w:autoSpaceDE/>
        <w:autoSpaceDN/>
        <w:bidi w:val="0"/>
        <w:adjustRightInd/>
        <w:spacing w:line="560" w:lineRule="exact"/>
        <w:ind w:firstLine="960" w:firstLineChars="300"/>
        <w:textAlignment w:val="auto"/>
        <w:rPr>
          <w:rFonts w:hint="eastAsia" w:ascii="楷体_GB2312" w:hAnsi="楷体_GB2312" w:eastAsia="楷体_GB2312" w:cs="楷体_GB2312"/>
          <w:color w:val="auto"/>
          <w:sz w:val="32"/>
          <w:szCs w:val="32"/>
          <w:highlight w:val="none"/>
          <w:lang w:val="en-US" w:eastAsia="zh-CN"/>
        </w:rPr>
      </w:pPr>
    </w:p>
    <w:p>
      <w:pPr>
        <w:pStyle w:val="2"/>
        <w:keepNext w:val="0"/>
        <w:keepLines w:val="0"/>
        <w:pageBreakBefore w:val="0"/>
        <w:widowControl w:val="0"/>
        <w:kinsoku/>
        <w:wordWrap/>
        <w:overflowPunct/>
        <w:topLinePunct w:val="0"/>
        <w:autoSpaceDE/>
        <w:autoSpaceDN/>
        <w:bidi w:val="0"/>
        <w:adjustRightInd/>
        <w:spacing w:line="560" w:lineRule="exact"/>
        <w:ind w:firstLine="960" w:firstLineChars="300"/>
        <w:textAlignment w:val="auto"/>
        <w:rPr>
          <w:rFonts w:hint="eastAsia" w:ascii="楷体_GB2312" w:hAnsi="楷体_GB2312" w:eastAsia="楷体_GB2312" w:cs="楷体_GB2312"/>
          <w:color w:val="auto"/>
          <w:sz w:val="32"/>
          <w:szCs w:val="32"/>
          <w:highlight w:val="none"/>
          <w:lang w:val="en-US" w:eastAsia="zh-CN"/>
        </w:rPr>
      </w:pPr>
    </w:p>
    <w:p>
      <w:pPr>
        <w:pStyle w:val="2"/>
        <w:keepNext w:val="0"/>
        <w:keepLines w:val="0"/>
        <w:pageBreakBefore w:val="0"/>
        <w:widowControl w:val="0"/>
        <w:kinsoku/>
        <w:wordWrap/>
        <w:overflowPunct/>
        <w:topLinePunct w:val="0"/>
        <w:autoSpaceDE/>
        <w:autoSpaceDN/>
        <w:bidi w:val="0"/>
        <w:adjustRightInd/>
        <w:spacing w:line="560" w:lineRule="exact"/>
        <w:ind w:firstLine="960" w:firstLineChars="300"/>
        <w:textAlignment w:val="auto"/>
        <w:rPr>
          <w:rFonts w:hint="eastAsia" w:ascii="楷体_GB2312" w:hAnsi="楷体_GB2312" w:eastAsia="楷体_GB2312" w:cs="楷体_GB2312"/>
          <w:color w:val="auto"/>
          <w:sz w:val="32"/>
          <w:szCs w:val="32"/>
          <w:highlight w:val="none"/>
          <w:lang w:val="en-US" w:eastAsia="zh-CN"/>
        </w:rPr>
      </w:pPr>
    </w:p>
    <w:p>
      <w:pPr>
        <w:pStyle w:val="2"/>
        <w:keepNext w:val="0"/>
        <w:keepLines w:val="0"/>
        <w:pageBreakBefore w:val="0"/>
        <w:widowControl w:val="0"/>
        <w:kinsoku/>
        <w:wordWrap/>
        <w:overflowPunct/>
        <w:topLinePunct w:val="0"/>
        <w:autoSpaceDE/>
        <w:autoSpaceDN/>
        <w:bidi w:val="0"/>
        <w:adjustRightInd/>
        <w:spacing w:line="560" w:lineRule="exact"/>
        <w:ind w:firstLine="960" w:firstLineChars="300"/>
        <w:textAlignment w:val="auto"/>
        <w:rPr>
          <w:rFonts w:hint="eastAsia" w:ascii="楷体_GB2312" w:hAnsi="楷体_GB2312" w:eastAsia="楷体_GB2312" w:cs="楷体_GB2312"/>
          <w:color w:val="auto"/>
          <w:sz w:val="32"/>
          <w:szCs w:val="32"/>
          <w:highlight w:val="none"/>
          <w:lang w:val="en-US" w:eastAsia="zh-CN"/>
        </w:rPr>
      </w:pPr>
    </w:p>
    <w:p>
      <w:pPr>
        <w:pStyle w:val="2"/>
        <w:keepNext w:val="0"/>
        <w:keepLines w:val="0"/>
        <w:pageBreakBefore w:val="0"/>
        <w:widowControl w:val="0"/>
        <w:kinsoku/>
        <w:wordWrap/>
        <w:overflowPunct/>
        <w:topLinePunct w:val="0"/>
        <w:autoSpaceDE/>
        <w:autoSpaceDN/>
        <w:bidi w:val="0"/>
        <w:adjustRightInd/>
        <w:spacing w:line="560" w:lineRule="exact"/>
        <w:ind w:firstLine="960" w:firstLineChars="300"/>
        <w:textAlignment w:val="auto"/>
        <w:rPr>
          <w:rFonts w:hint="eastAsia" w:ascii="楷体_GB2312" w:hAnsi="楷体_GB2312" w:eastAsia="楷体_GB2312" w:cs="楷体_GB2312"/>
          <w:color w:val="auto"/>
          <w:sz w:val="32"/>
          <w:szCs w:val="32"/>
          <w:highlight w:val="none"/>
          <w:lang w:val="en-US" w:eastAsia="zh-CN"/>
        </w:rPr>
      </w:pPr>
    </w:p>
    <w:p>
      <w:pPr>
        <w:pStyle w:val="2"/>
        <w:keepNext w:val="0"/>
        <w:keepLines w:val="0"/>
        <w:pageBreakBefore w:val="0"/>
        <w:widowControl w:val="0"/>
        <w:kinsoku/>
        <w:wordWrap/>
        <w:overflowPunct/>
        <w:topLinePunct w:val="0"/>
        <w:autoSpaceDE/>
        <w:autoSpaceDN/>
        <w:bidi w:val="0"/>
        <w:adjustRightInd/>
        <w:spacing w:line="560" w:lineRule="exact"/>
        <w:ind w:firstLine="960" w:firstLineChars="300"/>
        <w:textAlignment w:val="auto"/>
        <w:rPr>
          <w:rFonts w:hint="eastAsia" w:ascii="楷体_GB2312" w:hAnsi="楷体_GB2312" w:eastAsia="楷体_GB2312" w:cs="楷体_GB2312"/>
          <w:color w:val="auto"/>
          <w:sz w:val="32"/>
          <w:szCs w:val="32"/>
          <w:highlight w:val="none"/>
          <w:lang w:val="en-US" w:eastAsia="zh-CN"/>
        </w:rPr>
      </w:pPr>
    </w:p>
    <w:p>
      <w:pPr>
        <w:pStyle w:val="2"/>
        <w:keepNext w:val="0"/>
        <w:keepLines w:val="0"/>
        <w:pageBreakBefore w:val="0"/>
        <w:widowControl w:val="0"/>
        <w:kinsoku/>
        <w:wordWrap/>
        <w:overflowPunct/>
        <w:topLinePunct w:val="0"/>
        <w:autoSpaceDE/>
        <w:autoSpaceDN/>
        <w:bidi w:val="0"/>
        <w:adjustRightInd/>
        <w:spacing w:line="560" w:lineRule="exact"/>
        <w:ind w:firstLine="960" w:firstLineChars="300"/>
        <w:textAlignment w:val="auto"/>
        <w:rPr>
          <w:rFonts w:hint="eastAsia" w:ascii="楷体_GB2312" w:hAnsi="楷体_GB2312" w:eastAsia="楷体_GB2312" w:cs="楷体_GB2312"/>
          <w:color w:val="auto"/>
          <w:sz w:val="32"/>
          <w:szCs w:val="32"/>
          <w:highlight w:val="none"/>
          <w:lang w:val="en-US" w:eastAsia="zh-CN"/>
        </w:rPr>
      </w:pPr>
    </w:p>
    <w:p>
      <w:pPr>
        <w:pStyle w:val="2"/>
        <w:keepNext w:val="0"/>
        <w:keepLines w:val="0"/>
        <w:pageBreakBefore w:val="0"/>
        <w:widowControl w:val="0"/>
        <w:kinsoku/>
        <w:wordWrap/>
        <w:overflowPunct/>
        <w:topLinePunct w:val="0"/>
        <w:autoSpaceDE/>
        <w:autoSpaceDN/>
        <w:bidi w:val="0"/>
        <w:adjustRightInd/>
        <w:spacing w:line="560" w:lineRule="exact"/>
        <w:ind w:firstLine="960" w:firstLineChars="300"/>
        <w:textAlignment w:val="auto"/>
        <w:rPr>
          <w:rFonts w:hint="eastAsia" w:ascii="楷体_GB2312" w:hAnsi="楷体_GB2312" w:eastAsia="楷体_GB2312" w:cs="楷体_GB2312"/>
          <w:color w:val="auto"/>
          <w:sz w:val="32"/>
          <w:szCs w:val="32"/>
          <w:highlight w:val="none"/>
          <w:lang w:val="en-US" w:eastAsia="zh-CN"/>
        </w:rPr>
      </w:pPr>
    </w:p>
    <w:p>
      <w:pPr>
        <w:pStyle w:val="2"/>
        <w:keepNext w:val="0"/>
        <w:keepLines w:val="0"/>
        <w:pageBreakBefore w:val="0"/>
        <w:widowControl w:val="0"/>
        <w:kinsoku/>
        <w:wordWrap/>
        <w:overflowPunct/>
        <w:topLinePunct w:val="0"/>
        <w:autoSpaceDE/>
        <w:autoSpaceDN/>
        <w:bidi w:val="0"/>
        <w:adjustRightInd/>
        <w:spacing w:line="560" w:lineRule="exact"/>
        <w:ind w:firstLine="960" w:firstLineChars="300"/>
        <w:textAlignment w:val="auto"/>
        <w:rPr>
          <w:rFonts w:hint="eastAsia" w:ascii="楷体_GB2312" w:hAnsi="楷体_GB2312" w:eastAsia="楷体_GB2312" w:cs="楷体_GB2312"/>
          <w:color w:val="auto"/>
          <w:sz w:val="32"/>
          <w:szCs w:val="32"/>
          <w:highlight w:val="none"/>
          <w:lang w:val="en-US" w:eastAsia="zh-CN"/>
        </w:rPr>
      </w:pPr>
    </w:p>
    <w:p>
      <w:pPr>
        <w:pStyle w:val="2"/>
        <w:keepNext w:val="0"/>
        <w:keepLines w:val="0"/>
        <w:pageBreakBefore w:val="0"/>
        <w:widowControl w:val="0"/>
        <w:kinsoku/>
        <w:wordWrap/>
        <w:overflowPunct/>
        <w:topLinePunct w:val="0"/>
        <w:autoSpaceDE/>
        <w:autoSpaceDN/>
        <w:bidi w:val="0"/>
        <w:adjustRightInd/>
        <w:spacing w:line="560" w:lineRule="exact"/>
        <w:ind w:firstLine="960" w:firstLineChars="300"/>
        <w:textAlignment w:val="auto"/>
        <w:rPr>
          <w:rFonts w:hint="eastAsia" w:ascii="楷体_GB2312" w:hAnsi="楷体_GB2312" w:eastAsia="楷体_GB2312" w:cs="楷体_GB2312"/>
          <w:color w:val="auto"/>
          <w:sz w:val="32"/>
          <w:szCs w:val="32"/>
          <w:highlight w:val="none"/>
          <w:lang w:val="en-US" w:eastAsia="zh-CN"/>
        </w:rPr>
      </w:pPr>
    </w:p>
    <w:p>
      <w:pPr>
        <w:pStyle w:val="2"/>
        <w:keepNext w:val="0"/>
        <w:keepLines w:val="0"/>
        <w:pageBreakBefore w:val="0"/>
        <w:widowControl w:val="0"/>
        <w:kinsoku/>
        <w:wordWrap/>
        <w:overflowPunct/>
        <w:topLinePunct w:val="0"/>
        <w:autoSpaceDE/>
        <w:autoSpaceDN/>
        <w:bidi w:val="0"/>
        <w:adjustRightInd/>
        <w:spacing w:line="560" w:lineRule="exact"/>
        <w:ind w:firstLine="960" w:firstLineChars="300"/>
        <w:textAlignment w:val="auto"/>
        <w:rPr>
          <w:rFonts w:hint="eastAsia" w:ascii="楷体_GB2312" w:hAnsi="楷体_GB2312" w:eastAsia="楷体_GB2312" w:cs="楷体_GB2312"/>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hint="default" w:ascii="方正大标宋_GBK" w:hAnsi="方正大标宋_GBK" w:eastAsia="方正大标宋_GBK" w:cs="方正大标宋_GBK"/>
          <w:b w:val="0"/>
          <w:bCs w:val="0"/>
          <w:color w:val="auto"/>
          <w:spacing w:val="-4"/>
          <w:kern w:val="2"/>
          <w:sz w:val="44"/>
          <w:szCs w:val="44"/>
          <w:highlight w:val="none"/>
          <w:lang w:val="en-US" w:eastAsia="zh-CN" w:bidi="ar-SA"/>
        </w:rPr>
      </w:pPr>
      <w:r>
        <w:rPr>
          <w:rFonts w:hint="eastAsia" w:ascii="方正大标宋_GBK" w:hAnsi="方正大标宋_GBK" w:eastAsia="方正大标宋_GBK" w:cs="方正大标宋_GBK"/>
          <w:b w:val="0"/>
          <w:bCs w:val="0"/>
          <w:color w:val="auto"/>
          <w:spacing w:val="-4"/>
          <w:kern w:val="2"/>
          <w:sz w:val="44"/>
          <w:szCs w:val="44"/>
          <w:highlight w:val="none"/>
          <w:lang w:val="en-US" w:eastAsia="zh-CN" w:bidi="ar-SA"/>
        </w:rPr>
        <w:t>昌南新区项目落地流程图</w:t>
      </w:r>
    </w:p>
    <w:p>
      <w:pPr>
        <w:pStyle w:val="2"/>
        <w:rPr>
          <w:rFonts w:hint="eastAsia" w:ascii="黑体" w:hAnsi="黑体" w:eastAsia="黑体" w:cs="黑体"/>
          <w:sz w:val="32"/>
          <w:szCs w:val="32"/>
          <w:highlight w:val="none"/>
          <w:lang w:val="en-US" w:eastAsia="zh-CN"/>
        </w:rPr>
      </w:pPr>
      <w:r>
        <w:drawing>
          <wp:anchor distT="0" distB="0" distL="114300" distR="114300" simplePos="0" relativeHeight="251662336" behindDoc="0" locked="0" layoutInCell="1" allowOverlap="1">
            <wp:simplePos x="0" y="0"/>
            <wp:positionH relativeFrom="column">
              <wp:posOffset>1343025</wp:posOffset>
            </wp:positionH>
            <wp:positionV relativeFrom="paragraph">
              <wp:posOffset>168275</wp:posOffset>
            </wp:positionV>
            <wp:extent cx="2828925" cy="7286625"/>
            <wp:effectExtent l="0" t="0" r="9525" b="9525"/>
            <wp:wrapSquare wrapText="bothSides"/>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2828925" cy="7286625"/>
                    </a:xfrm>
                    <a:prstGeom prst="rect">
                      <a:avLst/>
                    </a:prstGeom>
                    <a:noFill/>
                    <a:ln>
                      <a:noFill/>
                    </a:ln>
                  </pic:spPr>
                </pic:pic>
              </a:graphicData>
            </a:graphic>
          </wp:anchor>
        </w:drawing>
      </w:r>
    </w:p>
    <w:p>
      <w:pPr>
        <w:pStyle w:val="2"/>
        <w:rPr>
          <w:rFonts w:hint="eastAsia" w:ascii="黑体" w:hAnsi="黑体" w:eastAsia="黑体" w:cs="黑体"/>
          <w:sz w:val="32"/>
          <w:szCs w:val="32"/>
          <w:highlight w:val="none"/>
          <w:lang w:val="en-US" w:eastAsia="zh-CN"/>
        </w:rPr>
        <w:sectPr>
          <w:footerReference r:id="rId3" w:type="default"/>
          <w:pgSz w:w="11906" w:h="16838"/>
          <w:pgMar w:top="1701" w:right="1531" w:bottom="1701" w:left="1531" w:header="851" w:footer="1134" w:gutter="0"/>
          <w:pgNumType w:fmt="numberInDash"/>
          <w:cols w:space="720" w:num="1"/>
          <w:docGrid w:type="lines" w:linePitch="312" w:charSpace="0"/>
        </w:sectPr>
      </w:pPr>
    </w:p>
    <w:tbl>
      <w:tblPr>
        <w:tblStyle w:val="12"/>
        <w:tblpPr w:leftFromText="180" w:rightFromText="180" w:vertAnchor="text" w:horzAnchor="page" w:tblpX="1364" w:tblpY="299"/>
        <w:tblOverlap w:val="never"/>
        <w:tblW w:w="935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95"/>
        <w:gridCol w:w="733"/>
        <w:gridCol w:w="968"/>
        <w:gridCol w:w="1363"/>
        <w:gridCol w:w="1241"/>
        <w:gridCol w:w="1255"/>
        <w:gridCol w:w="886"/>
        <w:gridCol w:w="21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9354" w:type="dxa"/>
            <w:gridSpan w:val="8"/>
            <w:tcBorders>
              <w:top w:val="nil"/>
              <w:left w:val="nil"/>
              <w:bottom w:val="nil"/>
              <w:right w:val="nil"/>
            </w:tcBorders>
            <w:noWrap w:val="0"/>
            <w:vAlign w:val="center"/>
          </w:tcPr>
          <w:p>
            <w:pPr>
              <w:pStyle w:val="2"/>
              <w:jc w:val="center"/>
              <w:rPr>
                <w:rFonts w:hint="eastAsia" w:ascii="方正大标宋_GBK" w:hAnsi="方正大标宋_GBK" w:eastAsia="方正大标宋_GBK" w:cs="方正大标宋_GBK"/>
                <w:b w:val="0"/>
                <w:bCs w:val="0"/>
                <w:color w:val="auto"/>
                <w:spacing w:val="-4"/>
                <w:kern w:val="2"/>
                <w:sz w:val="44"/>
                <w:szCs w:val="44"/>
                <w:highlight w:val="none"/>
                <w:lang w:val="en-US" w:eastAsia="zh-CN" w:bidi="ar-SA"/>
              </w:rPr>
            </w:pPr>
            <w:r>
              <w:rPr>
                <w:rFonts w:hint="eastAsia" w:ascii="方正大标宋_GBK" w:hAnsi="方正大标宋_GBK" w:eastAsia="方正大标宋_GBK" w:cs="方正大标宋_GBK"/>
                <w:b w:val="0"/>
                <w:bCs w:val="0"/>
                <w:color w:val="auto"/>
                <w:spacing w:val="-4"/>
                <w:kern w:val="2"/>
                <w:sz w:val="44"/>
                <w:szCs w:val="44"/>
                <w:highlight w:val="none"/>
                <w:lang w:val="en-US" w:eastAsia="zh-CN" w:bidi="ar-SA"/>
              </w:rPr>
              <w:t>在谈项目跟踪报表</w:t>
            </w:r>
          </w:p>
          <w:p>
            <w:pPr>
              <w:keepNext w:val="0"/>
              <w:keepLines w:val="0"/>
              <w:pageBreakBefore w:val="0"/>
              <w:wordWrap/>
              <w:topLinePunct w:val="0"/>
              <w:bidi w:val="0"/>
              <w:spacing w:beforeAutospacing="0" w:afterAutospacing="0" w:line="560" w:lineRule="exact"/>
              <w:jc w:val="both"/>
              <w:rPr>
                <w:rFonts w:hint="eastAsia" w:ascii="宋体" w:hAnsi="宋体" w:eastAsia="宋体" w:cs="宋体"/>
                <w:i w:val="0"/>
                <w:iCs w:val="0"/>
                <w:color w:val="auto"/>
                <w:sz w:val="18"/>
                <w:szCs w:val="18"/>
                <w:highlight w:val="none"/>
                <w:u w:val="none"/>
              </w:rPr>
            </w:pPr>
            <w:r>
              <w:rPr>
                <w:rFonts w:hint="eastAsia" w:ascii="楷体_GB2312" w:hAnsi="楷体_GB2312" w:eastAsia="楷体_GB2312" w:cs="楷体_GB2312"/>
                <w:b w:val="0"/>
                <w:bCs w:val="0"/>
                <w:i w:val="0"/>
                <w:iCs w:val="0"/>
                <w:color w:val="auto"/>
                <w:kern w:val="0"/>
                <w:sz w:val="24"/>
                <w:szCs w:val="24"/>
                <w:highlight w:val="none"/>
                <w:u w:val="none"/>
                <w:lang w:val="en-US" w:eastAsia="zh-CN" w:bidi="ar"/>
              </w:rPr>
              <w:t>填报部门：                  填报人：               填报时间：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354" w:type="dxa"/>
            <w:gridSpan w:val="8"/>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wordWrap/>
              <w:topLinePunct w:val="0"/>
              <w:bidi w:val="0"/>
              <w:spacing w:beforeAutospacing="0" w:afterAutospacing="0" w:line="560" w:lineRule="exact"/>
              <w:jc w:val="center"/>
              <w:textAlignment w:val="center"/>
              <w:rPr>
                <w:rFonts w:hint="eastAsia" w:ascii="黑体" w:hAnsi="黑体" w:eastAsia="黑体" w:cs="黑体"/>
                <w:b w:val="0"/>
                <w:bCs w:val="0"/>
                <w:i w:val="0"/>
                <w:iCs w:val="0"/>
                <w:color w:val="auto"/>
                <w:sz w:val="22"/>
                <w:szCs w:val="22"/>
                <w:highlight w:val="none"/>
                <w:u w:val="none"/>
              </w:rPr>
            </w:pPr>
            <w:r>
              <w:rPr>
                <w:rFonts w:hint="eastAsia" w:ascii="黑体" w:hAnsi="黑体" w:eastAsia="黑体" w:cs="黑体"/>
                <w:b w:val="0"/>
                <w:bCs w:val="0"/>
                <w:i w:val="0"/>
                <w:iCs w:val="0"/>
                <w:color w:val="auto"/>
                <w:kern w:val="0"/>
                <w:sz w:val="22"/>
                <w:szCs w:val="22"/>
                <w:highlight w:val="none"/>
                <w:u w:val="none"/>
                <w:lang w:val="en-US" w:eastAsia="zh-CN" w:bidi="ar"/>
              </w:rPr>
              <w:t>项目基本情况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3" w:hRule="atLeast"/>
        </w:trPr>
        <w:tc>
          <w:tcPr>
            <w:tcW w:w="1528"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wordWrap/>
              <w:topLinePunct w:val="0"/>
              <w:bidi w:val="0"/>
              <w:spacing w:beforeAutospacing="0" w:afterAutospacing="0" w:line="560" w:lineRule="exact"/>
              <w:jc w:val="center"/>
              <w:textAlignment w:val="center"/>
              <w:rPr>
                <w:rFonts w:hint="eastAsia" w:ascii="黑体" w:hAnsi="黑体" w:eastAsia="黑体" w:cs="黑体"/>
                <w:b w:val="0"/>
                <w:bCs w:val="0"/>
                <w:i w:val="0"/>
                <w:iCs w:val="0"/>
                <w:color w:val="auto"/>
                <w:sz w:val="22"/>
                <w:szCs w:val="22"/>
                <w:highlight w:val="none"/>
                <w:u w:val="none"/>
              </w:rPr>
            </w:pPr>
            <w:r>
              <w:rPr>
                <w:rFonts w:hint="eastAsia" w:ascii="黑体" w:hAnsi="黑体" w:eastAsia="黑体" w:cs="黑体"/>
                <w:b w:val="0"/>
                <w:bCs w:val="0"/>
                <w:i w:val="0"/>
                <w:iCs w:val="0"/>
                <w:color w:val="auto"/>
                <w:kern w:val="0"/>
                <w:sz w:val="22"/>
                <w:szCs w:val="22"/>
                <w:highlight w:val="none"/>
                <w:u w:val="none"/>
                <w:lang w:val="en-US" w:eastAsia="zh-CN" w:bidi="ar"/>
              </w:rPr>
              <w:t>项目名称</w:t>
            </w:r>
          </w:p>
        </w:tc>
        <w:tc>
          <w:tcPr>
            <w:tcW w:w="4827"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beforeAutospacing="0" w:afterAutospacing="0" w:line="560" w:lineRule="exact"/>
              <w:jc w:val="center"/>
              <w:rPr>
                <w:rFonts w:hint="eastAsia" w:ascii="黑体" w:hAnsi="黑体" w:eastAsia="黑体" w:cs="黑体"/>
                <w:b w:val="0"/>
                <w:bCs w:val="0"/>
                <w:i w:val="0"/>
                <w:iCs w:val="0"/>
                <w:color w:val="auto"/>
                <w:sz w:val="22"/>
                <w:szCs w:val="22"/>
                <w:highlight w:val="none"/>
                <w:u w:val="none"/>
              </w:rPr>
            </w:pPr>
          </w:p>
        </w:tc>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wordWrap/>
              <w:topLinePunct w:val="0"/>
              <w:bidi w:val="0"/>
              <w:spacing w:beforeAutospacing="0" w:afterAutospacing="0" w:line="560" w:lineRule="exact"/>
              <w:jc w:val="center"/>
              <w:textAlignment w:val="center"/>
              <w:rPr>
                <w:rFonts w:hint="eastAsia" w:ascii="黑体" w:hAnsi="黑体" w:eastAsia="黑体" w:cs="黑体"/>
                <w:b w:val="0"/>
                <w:bCs w:val="0"/>
                <w:i w:val="0"/>
                <w:iCs w:val="0"/>
                <w:color w:val="auto"/>
                <w:sz w:val="22"/>
                <w:szCs w:val="22"/>
                <w:highlight w:val="none"/>
                <w:u w:val="none"/>
              </w:rPr>
            </w:pPr>
            <w:r>
              <w:rPr>
                <w:rFonts w:hint="eastAsia" w:ascii="黑体" w:hAnsi="黑体" w:eastAsia="黑体" w:cs="黑体"/>
                <w:b w:val="0"/>
                <w:bCs w:val="0"/>
                <w:i w:val="0"/>
                <w:iCs w:val="0"/>
                <w:color w:val="auto"/>
                <w:kern w:val="0"/>
                <w:sz w:val="22"/>
                <w:szCs w:val="22"/>
                <w:highlight w:val="none"/>
                <w:u w:val="none"/>
                <w:lang w:val="en-US" w:eastAsia="zh-CN" w:bidi="ar"/>
              </w:rPr>
              <w:t>行业类别</w:t>
            </w:r>
          </w:p>
        </w:tc>
        <w:tc>
          <w:tcPr>
            <w:tcW w:w="21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beforeAutospacing="0" w:afterAutospacing="0" w:line="560" w:lineRule="exact"/>
              <w:jc w:val="center"/>
              <w:rPr>
                <w:rFonts w:hint="eastAsia" w:ascii="黑体" w:hAnsi="黑体" w:eastAsia="黑体" w:cs="黑体"/>
                <w:b w:val="0"/>
                <w:bCs w:val="0"/>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 w:hRule="atLeast"/>
        </w:trPr>
        <w:tc>
          <w:tcPr>
            <w:tcW w:w="1528"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wordWrap/>
              <w:topLinePunct w:val="0"/>
              <w:bidi w:val="0"/>
              <w:spacing w:beforeAutospacing="0" w:afterAutospacing="0" w:line="560" w:lineRule="exact"/>
              <w:jc w:val="center"/>
              <w:textAlignment w:val="center"/>
              <w:rPr>
                <w:rFonts w:hint="eastAsia" w:ascii="黑体" w:hAnsi="黑体" w:eastAsia="黑体" w:cs="黑体"/>
                <w:b w:val="0"/>
                <w:bCs w:val="0"/>
                <w:i w:val="0"/>
                <w:iCs w:val="0"/>
                <w:color w:val="auto"/>
                <w:sz w:val="22"/>
                <w:szCs w:val="22"/>
                <w:highlight w:val="none"/>
                <w:u w:val="none"/>
              </w:rPr>
            </w:pPr>
            <w:r>
              <w:rPr>
                <w:rFonts w:hint="eastAsia" w:ascii="黑体" w:hAnsi="黑体" w:eastAsia="黑体" w:cs="黑体"/>
                <w:b w:val="0"/>
                <w:bCs w:val="0"/>
                <w:i w:val="0"/>
                <w:iCs w:val="0"/>
                <w:color w:val="auto"/>
                <w:kern w:val="0"/>
                <w:sz w:val="22"/>
                <w:szCs w:val="22"/>
                <w:highlight w:val="none"/>
                <w:u w:val="none"/>
                <w:lang w:val="en-US" w:eastAsia="zh-CN" w:bidi="ar"/>
              </w:rPr>
              <w:t>投资规模</w:t>
            </w:r>
          </w:p>
        </w:tc>
        <w:tc>
          <w:tcPr>
            <w:tcW w:w="9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beforeAutospacing="0" w:afterAutospacing="0" w:line="560" w:lineRule="exact"/>
              <w:jc w:val="center"/>
              <w:rPr>
                <w:rFonts w:hint="eastAsia" w:ascii="黑体" w:hAnsi="黑体" w:eastAsia="黑体" w:cs="黑体"/>
                <w:b w:val="0"/>
                <w:bCs w:val="0"/>
                <w:i w:val="0"/>
                <w:iCs w:val="0"/>
                <w:color w:val="auto"/>
                <w:sz w:val="22"/>
                <w:szCs w:val="22"/>
                <w:highlight w:val="none"/>
                <w:u w:val="none"/>
              </w:rPr>
            </w:pPr>
          </w:p>
        </w:tc>
        <w:tc>
          <w:tcPr>
            <w:tcW w:w="13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wordWrap/>
              <w:topLinePunct w:val="0"/>
              <w:bidi w:val="0"/>
              <w:spacing w:beforeAutospacing="0" w:afterAutospacing="0" w:line="560" w:lineRule="exact"/>
              <w:jc w:val="center"/>
              <w:textAlignment w:val="center"/>
              <w:rPr>
                <w:rFonts w:hint="eastAsia" w:ascii="黑体" w:hAnsi="黑体" w:eastAsia="黑体" w:cs="黑体"/>
                <w:b w:val="0"/>
                <w:bCs w:val="0"/>
                <w:i w:val="0"/>
                <w:iCs w:val="0"/>
                <w:color w:val="auto"/>
                <w:sz w:val="22"/>
                <w:szCs w:val="22"/>
                <w:highlight w:val="none"/>
                <w:u w:val="none"/>
              </w:rPr>
            </w:pPr>
            <w:r>
              <w:rPr>
                <w:rFonts w:hint="eastAsia" w:ascii="黑体" w:hAnsi="黑体" w:eastAsia="黑体" w:cs="黑体"/>
                <w:b w:val="0"/>
                <w:bCs w:val="0"/>
                <w:i w:val="0"/>
                <w:iCs w:val="0"/>
                <w:color w:val="auto"/>
                <w:kern w:val="0"/>
                <w:sz w:val="22"/>
                <w:szCs w:val="22"/>
                <w:highlight w:val="none"/>
                <w:u w:val="none"/>
                <w:lang w:val="en-US" w:eastAsia="zh-CN" w:bidi="ar"/>
              </w:rPr>
              <w:t>项目跟进人</w:t>
            </w:r>
          </w:p>
        </w:tc>
        <w:tc>
          <w:tcPr>
            <w:tcW w:w="249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beforeAutospacing="0" w:afterAutospacing="0" w:line="560" w:lineRule="exact"/>
              <w:jc w:val="center"/>
              <w:rPr>
                <w:rFonts w:hint="eastAsia" w:ascii="黑体" w:hAnsi="黑体" w:eastAsia="黑体" w:cs="黑体"/>
                <w:b w:val="0"/>
                <w:bCs w:val="0"/>
                <w:i w:val="0"/>
                <w:iCs w:val="0"/>
                <w:color w:val="auto"/>
                <w:sz w:val="22"/>
                <w:szCs w:val="22"/>
                <w:highlight w:val="none"/>
                <w:u w:val="none"/>
              </w:rPr>
            </w:pPr>
          </w:p>
        </w:tc>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wordWrap/>
              <w:topLinePunct w:val="0"/>
              <w:bidi w:val="0"/>
              <w:spacing w:beforeAutospacing="0" w:afterAutospacing="0" w:line="560" w:lineRule="exact"/>
              <w:jc w:val="center"/>
              <w:textAlignment w:val="center"/>
              <w:rPr>
                <w:rFonts w:hint="eastAsia" w:ascii="黑体" w:hAnsi="黑体" w:eastAsia="黑体" w:cs="黑体"/>
                <w:b w:val="0"/>
                <w:bCs w:val="0"/>
                <w:i w:val="0"/>
                <w:iCs w:val="0"/>
                <w:color w:val="auto"/>
                <w:sz w:val="22"/>
                <w:szCs w:val="22"/>
                <w:highlight w:val="none"/>
                <w:u w:val="none"/>
              </w:rPr>
            </w:pPr>
            <w:r>
              <w:rPr>
                <w:rFonts w:hint="eastAsia" w:ascii="黑体" w:hAnsi="黑体" w:eastAsia="黑体" w:cs="黑体"/>
                <w:b w:val="0"/>
                <w:bCs w:val="0"/>
                <w:i w:val="0"/>
                <w:iCs w:val="0"/>
                <w:color w:val="auto"/>
                <w:kern w:val="0"/>
                <w:sz w:val="22"/>
                <w:szCs w:val="22"/>
                <w:highlight w:val="none"/>
                <w:u w:val="none"/>
                <w:lang w:val="en-US" w:eastAsia="zh-CN" w:bidi="ar"/>
              </w:rPr>
              <w:t>厂房/土地面积</w:t>
            </w:r>
          </w:p>
        </w:tc>
        <w:tc>
          <w:tcPr>
            <w:tcW w:w="21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beforeAutospacing="0" w:afterAutospacing="0" w:line="560" w:lineRule="exact"/>
              <w:jc w:val="center"/>
              <w:rPr>
                <w:rFonts w:hint="eastAsia" w:ascii="黑体" w:hAnsi="黑体" w:eastAsia="黑体" w:cs="黑体"/>
                <w:b w:val="0"/>
                <w:bCs w:val="0"/>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3" w:hRule="atLeast"/>
        </w:trPr>
        <w:tc>
          <w:tcPr>
            <w:tcW w:w="1528"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wordWrap/>
              <w:topLinePunct w:val="0"/>
              <w:bidi w:val="0"/>
              <w:spacing w:beforeAutospacing="0" w:afterAutospacing="0" w:line="560" w:lineRule="exact"/>
              <w:jc w:val="center"/>
              <w:textAlignment w:val="center"/>
              <w:rPr>
                <w:rFonts w:hint="eastAsia" w:ascii="黑体" w:hAnsi="黑体" w:eastAsia="黑体" w:cs="黑体"/>
                <w:b w:val="0"/>
                <w:bCs w:val="0"/>
                <w:i w:val="0"/>
                <w:iCs w:val="0"/>
                <w:color w:val="auto"/>
                <w:sz w:val="22"/>
                <w:szCs w:val="22"/>
                <w:highlight w:val="none"/>
                <w:u w:val="none"/>
              </w:rPr>
            </w:pPr>
            <w:r>
              <w:rPr>
                <w:rFonts w:hint="eastAsia" w:ascii="黑体" w:hAnsi="黑体" w:eastAsia="黑体" w:cs="黑体"/>
                <w:b w:val="0"/>
                <w:bCs w:val="0"/>
                <w:i w:val="0"/>
                <w:iCs w:val="0"/>
                <w:color w:val="auto"/>
                <w:kern w:val="0"/>
                <w:sz w:val="22"/>
                <w:szCs w:val="22"/>
                <w:highlight w:val="none"/>
                <w:u w:val="none"/>
                <w:lang w:val="en-US" w:eastAsia="zh-CN" w:bidi="ar"/>
              </w:rPr>
              <w:t>投资效益</w:t>
            </w:r>
          </w:p>
        </w:tc>
        <w:tc>
          <w:tcPr>
            <w:tcW w:w="7826"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beforeAutospacing="0" w:afterAutospacing="0" w:line="560" w:lineRule="exact"/>
              <w:jc w:val="left"/>
              <w:rPr>
                <w:rFonts w:hint="eastAsia" w:ascii="黑体" w:hAnsi="黑体" w:eastAsia="黑体" w:cs="黑体"/>
                <w:b w:val="0"/>
                <w:bCs w:val="0"/>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trPr>
        <w:tc>
          <w:tcPr>
            <w:tcW w:w="1528"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wordWrap/>
              <w:topLinePunct w:val="0"/>
              <w:bidi w:val="0"/>
              <w:spacing w:beforeAutospacing="0" w:afterAutospacing="0" w:line="560" w:lineRule="exact"/>
              <w:jc w:val="center"/>
              <w:textAlignment w:val="center"/>
              <w:rPr>
                <w:rFonts w:hint="eastAsia" w:ascii="黑体" w:hAnsi="黑体" w:eastAsia="黑体" w:cs="黑体"/>
                <w:b w:val="0"/>
                <w:bCs w:val="0"/>
                <w:i w:val="0"/>
                <w:iCs w:val="0"/>
                <w:color w:val="auto"/>
                <w:sz w:val="22"/>
                <w:szCs w:val="22"/>
                <w:highlight w:val="none"/>
                <w:u w:val="none"/>
              </w:rPr>
            </w:pPr>
            <w:r>
              <w:rPr>
                <w:rFonts w:hint="eastAsia" w:ascii="黑体" w:hAnsi="黑体" w:eastAsia="黑体" w:cs="黑体"/>
                <w:b w:val="0"/>
                <w:bCs w:val="0"/>
                <w:i w:val="0"/>
                <w:iCs w:val="0"/>
                <w:color w:val="auto"/>
                <w:kern w:val="0"/>
                <w:sz w:val="22"/>
                <w:szCs w:val="22"/>
                <w:highlight w:val="none"/>
                <w:u w:val="none"/>
                <w:lang w:val="en-US" w:eastAsia="zh-CN" w:bidi="ar"/>
              </w:rPr>
              <w:t>法定代表人</w:t>
            </w:r>
          </w:p>
        </w:tc>
        <w:tc>
          <w:tcPr>
            <w:tcW w:w="233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beforeAutospacing="0" w:afterAutospacing="0" w:line="560" w:lineRule="exact"/>
              <w:jc w:val="center"/>
              <w:rPr>
                <w:rFonts w:hint="eastAsia" w:ascii="黑体" w:hAnsi="黑体" w:eastAsia="黑体" w:cs="黑体"/>
                <w:b w:val="0"/>
                <w:bCs w:val="0"/>
                <w:i w:val="0"/>
                <w:iCs w:val="0"/>
                <w:color w:val="auto"/>
                <w:sz w:val="22"/>
                <w:szCs w:val="22"/>
                <w:highlight w:val="none"/>
                <w:u w:val="none"/>
              </w:rPr>
            </w:pPr>
          </w:p>
        </w:tc>
        <w:tc>
          <w:tcPr>
            <w:tcW w:w="12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wordWrap/>
              <w:topLinePunct w:val="0"/>
              <w:bidi w:val="0"/>
              <w:spacing w:beforeAutospacing="0" w:afterAutospacing="0" w:line="560" w:lineRule="exact"/>
              <w:jc w:val="center"/>
              <w:textAlignment w:val="center"/>
              <w:rPr>
                <w:rFonts w:hint="eastAsia" w:ascii="黑体" w:hAnsi="黑体" w:eastAsia="黑体" w:cs="黑体"/>
                <w:b w:val="0"/>
                <w:bCs w:val="0"/>
                <w:i w:val="0"/>
                <w:iCs w:val="0"/>
                <w:color w:val="auto"/>
                <w:sz w:val="22"/>
                <w:szCs w:val="22"/>
                <w:highlight w:val="none"/>
                <w:u w:val="none"/>
              </w:rPr>
            </w:pPr>
            <w:r>
              <w:rPr>
                <w:rFonts w:hint="eastAsia" w:ascii="黑体" w:hAnsi="黑体" w:eastAsia="黑体" w:cs="黑体"/>
                <w:b w:val="0"/>
                <w:bCs w:val="0"/>
                <w:i w:val="0"/>
                <w:iCs w:val="0"/>
                <w:color w:val="auto"/>
                <w:kern w:val="0"/>
                <w:sz w:val="22"/>
                <w:szCs w:val="22"/>
                <w:highlight w:val="none"/>
                <w:u w:val="none"/>
                <w:lang w:val="en-US" w:eastAsia="zh-CN" w:bidi="ar"/>
              </w:rPr>
              <w:t>联系人</w:t>
            </w:r>
          </w:p>
        </w:tc>
        <w:tc>
          <w:tcPr>
            <w:tcW w:w="12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beforeAutospacing="0" w:afterAutospacing="0" w:line="560" w:lineRule="exact"/>
              <w:jc w:val="center"/>
              <w:rPr>
                <w:rFonts w:hint="eastAsia" w:ascii="黑体" w:hAnsi="黑体" w:eastAsia="黑体" w:cs="黑体"/>
                <w:b w:val="0"/>
                <w:bCs w:val="0"/>
                <w:i w:val="0"/>
                <w:iCs w:val="0"/>
                <w:color w:val="auto"/>
                <w:sz w:val="22"/>
                <w:szCs w:val="22"/>
                <w:highlight w:val="none"/>
                <w:u w:val="none"/>
              </w:rPr>
            </w:pPr>
          </w:p>
        </w:tc>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wordWrap/>
              <w:topLinePunct w:val="0"/>
              <w:bidi w:val="0"/>
              <w:spacing w:beforeAutospacing="0" w:afterAutospacing="0" w:line="560" w:lineRule="exact"/>
              <w:jc w:val="center"/>
              <w:textAlignment w:val="center"/>
              <w:rPr>
                <w:rFonts w:hint="eastAsia" w:ascii="黑体" w:hAnsi="黑体" w:eastAsia="黑体" w:cs="黑体"/>
                <w:b w:val="0"/>
                <w:bCs w:val="0"/>
                <w:i w:val="0"/>
                <w:iCs w:val="0"/>
                <w:color w:val="auto"/>
                <w:sz w:val="22"/>
                <w:szCs w:val="22"/>
                <w:highlight w:val="none"/>
                <w:u w:val="none"/>
              </w:rPr>
            </w:pPr>
            <w:r>
              <w:rPr>
                <w:rFonts w:hint="eastAsia" w:ascii="黑体" w:hAnsi="黑体" w:eastAsia="黑体" w:cs="黑体"/>
                <w:b w:val="0"/>
                <w:bCs w:val="0"/>
                <w:i w:val="0"/>
                <w:iCs w:val="0"/>
                <w:color w:val="auto"/>
                <w:kern w:val="0"/>
                <w:sz w:val="22"/>
                <w:szCs w:val="22"/>
                <w:highlight w:val="none"/>
                <w:u w:val="none"/>
                <w:lang w:val="en-US" w:eastAsia="zh-CN" w:bidi="ar"/>
              </w:rPr>
              <w:t>电话</w:t>
            </w:r>
          </w:p>
        </w:tc>
        <w:tc>
          <w:tcPr>
            <w:tcW w:w="21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beforeAutospacing="0" w:afterAutospacing="0" w:line="560" w:lineRule="exact"/>
              <w:jc w:val="center"/>
              <w:rPr>
                <w:rFonts w:hint="eastAsia" w:ascii="黑体" w:hAnsi="黑体" w:eastAsia="黑体" w:cs="黑体"/>
                <w:b w:val="0"/>
                <w:bCs w:val="0"/>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2" w:hRule="atLeast"/>
        </w:trPr>
        <w:tc>
          <w:tcPr>
            <w:tcW w:w="1528"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jc w:val="center"/>
              <w:textAlignment w:val="center"/>
              <w:rPr>
                <w:rFonts w:hint="eastAsia" w:ascii="黑体" w:hAnsi="黑体" w:eastAsia="黑体" w:cs="黑体"/>
                <w:b w:val="0"/>
                <w:bCs w:val="0"/>
                <w:i w:val="0"/>
                <w:iCs w:val="0"/>
                <w:color w:val="auto"/>
                <w:sz w:val="22"/>
                <w:szCs w:val="22"/>
                <w:highlight w:val="none"/>
                <w:u w:val="none"/>
              </w:rPr>
            </w:pPr>
            <w:r>
              <w:rPr>
                <w:rFonts w:hint="eastAsia" w:ascii="黑体" w:hAnsi="黑体" w:eastAsia="黑体" w:cs="黑体"/>
                <w:b w:val="0"/>
                <w:bCs w:val="0"/>
                <w:i w:val="0"/>
                <w:iCs w:val="0"/>
                <w:color w:val="auto"/>
                <w:kern w:val="0"/>
                <w:sz w:val="22"/>
                <w:szCs w:val="22"/>
                <w:highlight w:val="none"/>
                <w:u w:val="none"/>
                <w:lang w:val="en-US" w:eastAsia="zh-CN" w:bidi="ar"/>
              </w:rPr>
              <w:t>投资方及项目简介</w:t>
            </w:r>
          </w:p>
        </w:tc>
        <w:tc>
          <w:tcPr>
            <w:tcW w:w="7826"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beforeAutospacing="0" w:afterAutospacing="0" w:line="560" w:lineRule="exact"/>
              <w:rPr>
                <w:rFonts w:hint="eastAsia" w:ascii="黑体" w:hAnsi="黑体" w:eastAsia="黑体" w:cs="黑体"/>
                <w:b w:val="0"/>
                <w:bCs w:val="0"/>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528"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jc w:val="center"/>
              <w:textAlignment w:val="center"/>
              <w:rPr>
                <w:rFonts w:hint="eastAsia" w:ascii="黑体" w:hAnsi="黑体" w:eastAsia="黑体" w:cs="黑体"/>
                <w:b w:val="0"/>
                <w:bCs w:val="0"/>
                <w:i w:val="0"/>
                <w:iCs w:val="0"/>
                <w:color w:val="auto"/>
                <w:sz w:val="22"/>
                <w:szCs w:val="22"/>
                <w:highlight w:val="none"/>
                <w:u w:val="none"/>
              </w:rPr>
            </w:pPr>
            <w:r>
              <w:rPr>
                <w:rFonts w:hint="eastAsia" w:ascii="黑体" w:hAnsi="黑体" w:eastAsia="黑体" w:cs="黑体"/>
                <w:b w:val="0"/>
                <w:bCs w:val="0"/>
                <w:i w:val="0"/>
                <w:iCs w:val="0"/>
                <w:color w:val="auto"/>
                <w:kern w:val="0"/>
                <w:sz w:val="22"/>
                <w:szCs w:val="22"/>
                <w:highlight w:val="none"/>
                <w:u w:val="none"/>
                <w:lang w:val="en-US" w:eastAsia="zh-CN" w:bidi="ar"/>
              </w:rPr>
              <w:t>项目最新进展情况</w:t>
            </w:r>
          </w:p>
        </w:tc>
        <w:tc>
          <w:tcPr>
            <w:tcW w:w="7826"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beforeAutospacing="0" w:afterAutospacing="0" w:line="560" w:lineRule="exact"/>
              <w:jc w:val="left"/>
              <w:rPr>
                <w:rFonts w:hint="eastAsia" w:ascii="黑体" w:hAnsi="黑体" w:eastAsia="黑体" w:cs="黑体"/>
                <w:b w:val="0"/>
                <w:bCs w:val="0"/>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1528"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jc w:val="center"/>
              <w:textAlignment w:val="center"/>
              <w:rPr>
                <w:rFonts w:hint="eastAsia" w:ascii="黑体" w:hAnsi="黑体" w:eastAsia="黑体" w:cs="黑体"/>
                <w:b w:val="0"/>
                <w:bCs w:val="0"/>
                <w:i w:val="0"/>
                <w:iCs w:val="0"/>
                <w:color w:val="auto"/>
                <w:sz w:val="22"/>
                <w:szCs w:val="22"/>
                <w:highlight w:val="none"/>
                <w:u w:val="none"/>
              </w:rPr>
            </w:pPr>
            <w:r>
              <w:rPr>
                <w:rFonts w:hint="eastAsia" w:ascii="黑体" w:hAnsi="黑体" w:eastAsia="黑体" w:cs="黑体"/>
                <w:b w:val="0"/>
                <w:bCs w:val="0"/>
                <w:i w:val="0"/>
                <w:iCs w:val="0"/>
                <w:color w:val="auto"/>
                <w:kern w:val="0"/>
                <w:sz w:val="22"/>
                <w:szCs w:val="22"/>
                <w:highlight w:val="none"/>
                <w:u w:val="none"/>
                <w:lang w:val="en-US" w:eastAsia="zh-CN" w:bidi="ar"/>
              </w:rPr>
              <w:t>存在的困难或问题</w:t>
            </w:r>
          </w:p>
        </w:tc>
        <w:tc>
          <w:tcPr>
            <w:tcW w:w="7826"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beforeAutospacing="0" w:afterAutospacing="0" w:line="560" w:lineRule="exact"/>
              <w:rPr>
                <w:rFonts w:hint="eastAsia" w:ascii="黑体" w:hAnsi="黑体" w:eastAsia="黑体" w:cs="黑体"/>
                <w:b w:val="0"/>
                <w:bCs w:val="0"/>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9354" w:type="dxa"/>
            <w:gridSpan w:val="8"/>
            <w:tcBorders>
              <w:top w:val="nil"/>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wordWrap/>
              <w:topLinePunct w:val="0"/>
              <w:bidi w:val="0"/>
              <w:spacing w:beforeAutospacing="0" w:afterAutospacing="0" w:line="560" w:lineRule="exact"/>
              <w:jc w:val="center"/>
              <w:textAlignment w:val="center"/>
              <w:rPr>
                <w:rFonts w:hint="eastAsia" w:ascii="黑体" w:hAnsi="黑体" w:eastAsia="黑体" w:cs="黑体"/>
                <w:b w:val="0"/>
                <w:bCs w:val="0"/>
                <w:i w:val="0"/>
                <w:iCs w:val="0"/>
                <w:color w:val="auto"/>
                <w:sz w:val="22"/>
                <w:szCs w:val="22"/>
                <w:highlight w:val="none"/>
                <w:u w:val="none"/>
              </w:rPr>
            </w:pPr>
            <w:r>
              <w:rPr>
                <w:rFonts w:hint="eastAsia" w:ascii="黑体" w:hAnsi="黑体" w:eastAsia="黑体" w:cs="黑体"/>
                <w:b w:val="0"/>
                <w:bCs w:val="0"/>
                <w:i w:val="0"/>
                <w:iCs w:val="0"/>
                <w:color w:val="auto"/>
                <w:kern w:val="0"/>
                <w:sz w:val="22"/>
                <w:szCs w:val="22"/>
                <w:highlight w:val="none"/>
                <w:u w:val="none"/>
                <w:lang w:val="en-US" w:eastAsia="zh-CN" w:bidi="ar"/>
              </w:rPr>
              <w:t>跟踪日志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7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wordWrap/>
              <w:topLinePunct w:val="0"/>
              <w:bidi w:val="0"/>
              <w:spacing w:beforeAutospacing="0" w:afterAutospacing="0" w:line="560" w:lineRule="exact"/>
              <w:jc w:val="center"/>
              <w:textAlignment w:val="center"/>
              <w:rPr>
                <w:rFonts w:hint="eastAsia" w:ascii="黑体" w:hAnsi="黑体" w:eastAsia="黑体" w:cs="黑体"/>
                <w:b w:val="0"/>
                <w:bCs w:val="0"/>
                <w:i w:val="0"/>
                <w:iCs w:val="0"/>
                <w:color w:val="auto"/>
                <w:sz w:val="22"/>
                <w:szCs w:val="22"/>
                <w:highlight w:val="none"/>
                <w:u w:val="none"/>
              </w:rPr>
            </w:pPr>
            <w:r>
              <w:rPr>
                <w:rFonts w:hint="eastAsia" w:ascii="黑体" w:hAnsi="黑体" w:eastAsia="黑体" w:cs="黑体"/>
                <w:b w:val="0"/>
                <w:bCs w:val="0"/>
                <w:i w:val="0"/>
                <w:iCs w:val="0"/>
                <w:color w:val="auto"/>
                <w:kern w:val="0"/>
                <w:sz w:val="22"/>
                <w:szCs w:val="22"/>
                <w:highlight w:val="none"/>
                <w:u w:val="none"/>
                <w:lang w:val="en-US" w:eastAsia="zh-CN" w:bidi="ar"/>
              </w:rPr>
              <w:t>序号</w:t>
            </w:r>
          </w:p>
        </w:tc>
        <w:tc>
          <w:tcPr>
            <w:tcW w:w="7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wordWrap/>
              <w:topLinePunct w:val="0"/>
              <w:bidi w:val="0"/>
              <w:spacing w:beforeAutospacing="0" w:afterAutospacing="0" w:line="560" w:lineRule="exact"/>
              <w:jc w:val="center"/>
              <w:textAlignment w:val="center"/>
              <w:rPr>
                <w:rFonts w:hint="eastAsia" w:ascii="黑体" w:hAnsi="黑体" w:eastAsia="黑体" w:cs="黑体"/>
                <w:b w:val="0"/>
                <w:bCs w:val="0"/>
                <w:i w:val="0"/>
                <w:iCs w:val="0"/>
                <w:color w:val="auto"/>
                <w:sz w:val="22"/>
                <w:szCs w:val="22"/>
                <w:highlight w:val="none"/>
                <w:u w:val="none"/>
              </w:rPr>
            </w:pPr>
            <w:r>
              <w:rPr>
                <w:rFonts w:hint="eastAsia" w:ascii="黑体" w:hAnsi="黑体" w:eastAsia="黑体" w:cs="黑体"/>
                <w:b w:val="0"/>
                <w:bCs w:val="0"/>
                <w:i w:val="0"/>
                <w:iCs w:val="0"/>
                <w:color w:val="auto"/>
                <w:kern w:val="0"/>
                <w:sz w:val="22"/>
                <w:szCs w:val="22"/>
                <w:highlight w:val="none"/>
                <w:u w:val="none"/>
                <w:lang w:val="en-US" w:eastAsia="zh-CN" w:bidi="ar"/>
              </w:rPr>
              <w:t>时间</w:t>
            </w:r>
          </w:p>
        </w:tc>
        <w:tc>
          <w:tcPr>
            <w:tcW w:w="9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wordWrap/>
              <w:topLinePunct w:val="0"/>
              <w:bidi w:val="0"/>
              <w:spacing w:beforeAutospacing="0" w:afterAutospacing="0" w:line="560" w:lineRule="exact"/>
              <w:jc w:val="center"/>
              <w:textAlignment w:val="center"/>
              <w:rPr>
                <w:rFonts w:hint="eastAsia" w:ascii="黑体" w:hAnsi="黑体" w:eastAsia="黑体" w:cs="黑体"/>
                <w:b w:val="0"/>
                <w:bCs w:val="0"/>
                <w:i w:val="0"/>
                <w:iCs w:val="0"/>
                <w:color w:val="auto"/>
                <w:sz w:val="22"/>
                <w:szCs w:val="22"/>
                <w:highlight w:val="none"/>
                <w:u w:val="none"/>
              </w:rPr>
            </w:pPr>
            <w:r>
              <w:rPr>
                <w:rFonts w:hint="eastAsia" w:ascii="黑体" w:hAnsi="黑体" w:eastAsia="黑体" w:cs="黑体"/>
                <w:b w:val="0"/>
                <w:bCs w:val="0"/>
                <w:i w:val="0"/>
                <w:iCs w:val="0"/>
                <w:color w:val="auto"/>
                <w:kern w:val="0"/>
                <w:sz w:val="22"/>
                <w:szCs w:val="22"/>
                <w:highlight w:val="none"/>
                <w:u w:val="none"/>
                <w:lang w:val="en-US" w:eastAsia="zh-CN" w:bidi="ar"/>
              </w:rPr>
              <w:t>地点</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wordWrap/>
              <w:topLinePunct w:val="0"/>
              <w:bidi w:val="0"/>
              <w:spacing w:beforeAutospacing="0" w:afterAutospacing="0" w:line="560" w:lineRule="exact"/>
              <w:jc w:val="center"/>
              <w:textAlignment w:val="center"/>
              <w:rPr>
                <w:rFonts w:hint="eastAsia" w:ascii="黑体" w:hAnsi="黑体" w:eastAsia="黑体" w:cs="黑体"/>
                <w:b w:val="0"/>
                <w:bCs w:val="0"/>
                <w:i w:val="0"/>
                <w:iCs w:val="0"/>
                <w:color w:val="auto"/>
                <w:sz w:val="22"/>
                <w:szCs w:val="22"/>
                <w:highlight w:val="none"/>
                <w:u w:val="none"/>
              </w:rPr>
            </w:pPr>
            <w:r>
              <w:rPr>
                <w:rFonts w:hint="eastAsia" w:ascii="黑体" w:hAnsi="黑体" w:eastAsia="黑体" w:cs="黑体"/>
                <w:b w:val="0"/>
                <w:bCs w:val="0"/>
                <w:i w:val="0"/>
                <w:iCs w:val="0"/>
                <w:color w:val="auto"/>
                <w:kern w:val="0"/>
                <w:sz w:val="22"/>
                <w:szCs w:val="22"/>
                <w:highlight w:val="none"/>
                <w:u w:val="none"/>
                <w:lang w:val="en-US" w:eastAsia="zh-CN" w:bidi="ar"/>
              </w:rPr>
              <w:t>对方代表</w:t>
            </w:r>
          </w:p>
        </w:tc>
        <w:tc>
          <w:tcPr>
            <w:tcW w:w="12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wordWrap/>
              <w:topLinePunct w:val="0"/>
              <w:bidi w:val="0"/>
              <w:spacing w:beforeAutospacing="0" w:afterAutospacing="0" w:line="560" w:lineRule="exact"/>
              <w:jc w:val="center"/>
              <w:textAlignment w:val="center"/>
              <w:rPr>
                <w:rFonts w:hint="eastAsia" w:ascii="黑体" w:hAnsi="黑体" w:eastAsia="黑体" w:cs="黑体"/>
                <w:b w:val="0"/>
                <w:bCs w:val="0"/>
                <w:i w:val="0"/>
                <w:iCs w:val="0"/>
                <w:color w:val="auto"/>
                <w:sz w:val="22"/>
                <w:szCs w:val="22"/>
                <w:highlight w:val="none"/>
                <w:u w:val="none"/>
              </w:rPr>
            </w:pPr>
            <w:r>
              <w:rPr>
                <w:rFonts w:hint="eastAsia" w:ascii="黑体" w:hAnsi="黑体" w:eastAsia="黑体" w:cs="黑体"/>
                <w:b w:val="0"/>
                <w:bCs w:val="0"/>
                <w:i w:val="0"/>
                <w:iCs w:val="0"/>
                <w:color w:val="auto"/>
                <w:kern w:val="0"/>
                <w:sz w:val="22"/>
                <w:szCs w:val="22"/>
                <w:highlight w:val="none"/>
                <w:u w:val="none"/>
                <w:lang w:val="en-US" w:eastAsia="zh-CN" w:bidi="ar"/>
              </w:rPr>
              <w:t>我方代表</w:t>
            </w:r>
          </w:p>
        </w:tc>
        <w:tc>
          <w:tcPr>
            <w:tcW w:w="214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wordWrap/>
              <w:topLinePunct w:val="0"/>
              <w:bidi w:val="0"/>
              <w:spacing w:beforeAutospacing="0" w:afterAutospacing="0" w:line="560" w:lineRule="exact"/>
              <w:jc w:val="center"/>
              <w:textAlignment w:val="center"/>
              <w:rPr>
                <w:rFonts w:hint="eastAsia" w:ascii="黑体" w:hAnsi="黑体" w:eastAsia="黑体" w:cs="黑体"/>
                <w:b w:val="0"/>
                <w:bCs w:val="0"/>
                <w:i w:val="0"/>
                <w:iCs w:val="0"/>
                <w:color w:val="auto"/>
                <w:sz w:val="22"/>
                <w:szCs w:val="22"/>
                <w:highlight w:val="none"/>
                <w:u w:val="none"/>
              </w:rPr>
            </w:pPr>
            <w:r>
              <w:rPr>
                <w:rFonts w:hint="eastAsia" w:ascii="黑体" w:hAnsi="黑体" w:eastAsia="黑体" w:cs="黑体"/>
                <w:b w:val="0"/>
                <w:bCs w:val="0"/>
                <w:i w:val="0"/>
                <w:iCs w:val="0"/>
                <w:color w:val="auto"/>
                <w:kern w:val="0"/>
                <w:sz w:val="22"/>
                <w:szCs w:val="22"/>
                <w:highlight w:val="none"/>
                <w:u w:val="none"/>
                <w:lang w:val="en-US" w:eastAsia="zh-CN" w:bidi="ar"/>
              </w:rPr>
              <w:t>会谈内容</w:t>
            </w:r>
          </w:p>
        </w:tc>
        <w:tc>
          <w:tcPr>
            <w:tcW w:w="21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wordWrap/>
              <w:topLinePunct w:val="0"/>
              <w:bidi w:val="0"/>
              <w:spacing w:beforeAutospacing="0" w:afterAutospacing="0" w:line="560" w:lineRule="exact"/>
              <w:jc w:val="center"/>
              <w:textAlignment w:val="center"/>
              <w:rPr>
                <w:rFonts w:hint="eastAsia" w:ascii="黑体" w:hAnsi="黑体" w:eastAsia="黑体" w:cs="黑体"/>
                <w:b w:val="0"/>
                <w:bCs w:val="0"/>
                <w:i w:val="0"/>
                <w:iCs w:val="0"/>
                <w:color w:val="auto"/>
                <w:sz w:val="22"/>
                <w:szCs w:val="22"/>
                <w:highlight w:val="none"/>
                <w:u w:val="none"/>
              </w:rPr>
            </w:pPr>
            <w:r>
              <w:rPr>
                <w:rFonts w:hint="eastAsia" w:ascii="黑体" w:hAnsi="黑体" w:eastAsia="黑体" w:cs="黑体"/>
                <w:b w:val="0"/>
                <w:bCs w:val="0"/>
                <w:i w:val="0"/>
                <w:iCs w:val="0"/>
                <w:color w:val="auto"/>
                <w:kern w:val="0"/>
                <w:sz w:val="22"/>
                <w:szCs w:val="22"/>
                <w:highlight w:val="none"/>
                <w:u w:val="none"/>
                <w:lang w:val="en-US" w:eastAsia="zh-CN" w:bidi="ar"/>
              </w:rPr>
              <w:t>下一步举措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1" w:hRule="atLeast"/>
        </w:trPr>
        <w:tc>
          <w:tcPr>
            <w:tcW w:w="7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wordWrap/>
              <w:topLinePunct w:val="0"/>
              <w:bidi w:val="0"/>
              <w:spacing w:beforeAutospacing="0" w:afterAutospacing="0" w:line="560" w:lineRule="exact"/>
              <w:jc w:val="center"/>
              <w:textAlignment w:val="center"/>
              <w:rPr>
                <w:rFonts w:hint="eastAsia" w:ascii="黑体" w:hAnsi="黑体" w:eastAsia="黑体" w:cs="黑体"/>
                <w:b w:val="0"/>
                <w:bCs w:val="0"/>
                <w:i w:val="0"/>
                <w:iCs w:val="0"/>
                <w:color w:val="auto"/>
                <w:sz w:val="22"/>
                <w:szCs w:val="22"/>
                <w:highlight w:val="none"/>
                <w:u w:val="none"/>
              </w:rPr>
            </w:pPr>
            <w:r>
              <w:rPr>
                <w:rFonts w:hint="eastAsia" w:ascii="黑体" w:hAnsi="黑体" w:eastAsia="黑体" w:cs="黑体"/>
                <w:b w:val="0"/>
                <w:bCs w:val="0"/>
                <w:i w:val="0"/>
                <w:iCs w:val="0"/>
                <w:color w:val="auto"/>
                <w:kern w:val="0"/>
                <w:sz w:val="22"/>
                <w:szCs w:val="22"/>
                <w:highlight w:val="none"/>
                <w:u w:val="none"/>
                <w:lang w:val="en-US" w:eastAsia="zh-CN" w:bidi="ar"/>
              </w:rPr>
              <w:t>1</w:t>
            </w:r>
          </w:p>
        </w:tc>
        <w:tc>
          <w:tcPr>
            <w:tcW w:w="7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beforeAutospacing="0" w:afterAutospacing="0" w:line="560" w:lineRule="exact"/>
              <w:jc w:val="center"/>
              <w:rPr>
                <w:rFonts w:hint="eastAsia" w:ascii="黑体" w:hAnsi="黑体" w:eastAsia="黑体" w:cs="黑体"/>
                <w:b w:val="0"/>
                <w:bCs w:val="0"/>
                <w:i w:val="0"/>
                <w:iCs w:val="0"/>
                <w:color w:val="auto"/>
                <w:sz w:val="22"/>
                <w:szCs w:val="22"/>
                <w:highlight w:val="none"/>
                <w:u w:val="none"/>
              </w:rPr>
            </w:pPr>
          </w:p>
        </w:tc>
        <w:tc>
          <w:tcPr>
            <w:tcW w:w="9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beforeAutospacing="0" w:afterAutospacing="0" w:line="560" w:lineRule="exact"/>
              <w:jc w:val="center"/>
              <w:rPr>
                <w:rFonts w:hint="eastAsia" w:ascii="黑体" w:hAnsi="黑体" w:eastAsia="黑体" w:cs="黑体"/>
                <w:b w:val="0"/>
                <w:bCs w:val="0"/>
                <w:i w:val="0"/>
                <w:iCs w:val="0"/>
                <w:color w:val="auto"/>
                <w:sz w:val="22"/>
                <w:szCs w:val="22"/>
                <w:highlight w:val="none"/>
                <w:u w:val="none"/>
              </w:rPr>
            </w:pPr>
          </w:p>
        </w:tc>
        <w:tc>
          <w:tcPr>
            <w:tcW w:w="13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beforeAutospacing="0" w:afterAutospacing="0" w:line="560" w:lineRule="exact"/>
              <w:jc w:val="center"/>
              <w:rPr>
                <w:rFonts w:hint="eastAsia" w:ascii="黑体" w:hAnsi="黑体" w:eastAsia="黑体" w:cs="黑体"/>
                <w:b w:val="0"/>
                <w:bCs w:val="0"/>
                <w:i w:val="0"/>
                <w:iCs w:val="0"/>
                <w:color w:val="auto"/>
                <w:sz w:val="22"/>
                <w:szCs w:val="22"/>
                <w:highlight w:val="none"/>
                <w:u w:val="none"/>
              </w:rPr>
            </w:pPr>
          </w:p>
        </w:tc>
        <w:tc>
          <w:tcPr>
            <w:tcW w:w="12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beforeAutospacing="0" w:afterAutospacing="0" w:line="560" w:lineRule="exact"/>
              <w:jc w:val="center"/>
              <w:rPr>
                <w:rFonts w:hint="eastAsia" w:ascii="黑体" w:hAnsi="黑体" w:eastAsia="黑体" w:cs="黑体"/>
                <w:b w:val="0"/>
                <w:bCs w:val="0"/>
                <w:i w:val="0"/>
                <w:iCs w:val="0"/>
                <w:color w:val="auto"/>
                <w:sz w:val="22"/>
                <w:szCs w:val="22"/>
                <w:highlight w:val="none"/>
                <w:u w:val="none"/>
              </w:rPr>
            </w:pPr>
          </w:p>
        </w:tc>
        <w:tc>
          <w:tcPr>
            <w:tcW w:w="214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beforeAutospacing="0" w:afterAutospacing="0" w:line="560" w:lineRule="exact"/>
              <w:jc w:val="center"/>
              <w:rPr>
                <w:rFonts w:hint="eastAsia" w:ascii="黑体" w:hAnsi="黑体" w:eastAsia="黑体" w:cs="黑体"/>
                <w:b w:val="0"/>
                <w:bCs w:val="0"/>
                <w:i w:val="0"/>
                <w:iCs w:val="0"/>
                <w:color w:val="auto"/>
                <w:sz w:val="22"/>
                <w:szCs w:val="22"/>
                <w:highlight w:val="none"/>
                <w:u w:val="none"/>
              </w:rPr>
            </w:pPr>
          </w:p>
        </w:tc>
        <w:tc>
          <w:tcPr>
            <w:tcW w:w="211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ordWrap/>
              <w:topLinePunct w:val="0"/>
              <w:bidi w:val="0"/>
              <w:spacing w:beforeAutospacing="0" w:afterAutospacing="0" w:line="560" w:lineRule="exact"/>
              <w:jc w:val="left"/>
              <w:rPr>
                <w:rFonts w:hint="eastAsia" w:ascii="黑体" w:hAnsi="黑体" w:eastAsia="黑体" w:cs="黑体"/>
                <w:b w:val="0"/>
                <w:bCs w:val="0"/>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3" w:hRule="atLeast"/>
        </w:trPr>
        <w:tc>
          <w:tcPr>
            <w:tcW w:w="7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wordWrap/>
              <w:topLinePunct w:val="0"/>
              <w:bidi w:val="0"/>
              <w:spacing w:beforeAutospacing="0" w:afterAutospacing="0" w:line="560" w:lineRule="exact"/>
              <w:jc w:val="center"/>
              <w:textAlignment w:val="center"/>
              <w:rPr>
                <w:rFonts w:hint="eastAsia" w:ascii="黑体" w:hAnsi="黑体" w:eastAsia="黑体" w:cs="黑体"/>
                <w:b w:val="0"/>
                <w:bCs w:val="0"/>
                <w:i w:val="0"/>
                <w:iCs w:val="0"/>
                <w:color w:val="auto"/>
                <w:sz w:val="22"/>
                <w:szCs w:val="22"/>
                <w:highlight w:val="none"/>
                <w:u w:val="none"/>
              </w:rPr>
            </w:pPr>
            <w:r>
              <w:rPr>
                <w:rFonts w:hint="eastAsia" w:ascii="黑体" w:hAnsi="黑体" w:eastAsia="黑体" w:cs="黑体"/>
                <w:b w:val="0"/>
                <w:bCs w:val="0"/>
                <w:i w:val="0"/>
                <w:iCs w:val="0"/>
                <w:color w:val="auto"/>
                <w:kern w:val="0"/>
                <w:sz w:val="22"/>
                <w:szCs w:val="22"/>
                <w:highlight w:val="none"/>
                <w:u w:val="none"/>
                <w:lang w:val="en-US" w:eastAsia="zh-CN" w:bidi="ar"/>
              </w:rPr>
              <w:t>2</w:t>
            </w:r>
          </w:p>
        </w:tc>
        <w:tc>
          <w:tcPr>
            <w:tcW w:w="7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beforeAutospacing="0" w:afterAutospacing="0" w:line="560" w:lineRule="exact"/>
              <w:jc w:val="center"/>
              <w:rPr>
                <w:rFonts w:hint="eastAsia" w:ascii="黑体" w:hAnsi="黑体" w:eastAsia="黑体" w:cs="黑体"/>
                <w:b w:val="0"/>
                <w:bCs w:val="0"/>
                <w:i w:val="0"/>
                <w:iCs w:val="0"/>
                <w:color w:val="auto"/>
                <w:sz w:val="22"/>
                <w:szCs w:val="22"/>
                <w:highlight w:val="none"/>
                <w:u w:val="none"/>
              </w:rPr>
            </w:pPr>
          </w:p>
        </w:tc>
        <w:tc>
          <w:tcPr>
            <w:tcW w:w="9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beforeAutospacing="0" w:afterAutospacing="0" w:line="560" w:lineRule="exact"/>
              <w:jc w:val="center"/>
              <w:rPr>
                <w:rFonts w:hint="eastAsia" w:ascii="黑体" w:hAnsi="黑体" w:eastAsia="黑体" w:cs="黑体"/>
                <w:b w:val="0"/>
                <w:bCs w:val="0"/>
                <w:i w:val="0"/>
                <w:iCs w:val="0"/>
                <w:color w:val="auto"/>
                <w:sz w:val="22"/>
                <w:szCs w:val="22"/>
                <w:highlight w:val="none"/>
                <w:u w:val="none"/>
              </w:rPr>
            </w:pPr>
          </w:p>
        </w:tc>
        <w:tc>
          <w:tcPr>
            <w:tcW w:w="13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beforeAutospacing="0" w:afterAutospacing="0" w:line="560" w:lineRule="exact"/>
              <w:jc w:val="center"/>
              <w:rPr>
                <w:rFonts w:hint="eastAsia" w:ascii="黑体" w:hAnsi="黑体" w:eastAsia="黑体" w:cs="黑体"/>
                <w:b w:val="0"/>
                <w:bCs w:val="0"/>
                <w:i w:val="0"/>
                <w:iCs w:val="0"/>
                <w:color w:val="auto"/>
                <w:sz w:val="22"/>
                <w:szCs w:val="22"/>
                <w:highlight w:val="none"/>
                <w:u w:val="none"/>
              </w:rPr>
            </w:pPr>
          </w:p>
        </w:tc>
        <w:tc>
          <w:tcPr>
            <w:tcW w:w="12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beforeAutospacing="0" w:afterAutospacing="0" w:line="560" w:lineRule="exact"/>
              <w:jc w:val="center"/>
              <w:rPr>
                <w:rFonts w:hint="eastAsia" w:ascii="黑体" w:hAnsi="黑体" w:eastAsia="黑体" w:cs="黑体"/>
                <w:b w:val="0"/>
                <w:bCs w:val="0"/>
                <w:i w:val="0"/>
                <w:iCs w:val="0"/>
                <w:color w:val="auto"/>
                <w:sz w:val="22"/>
                <w:szCs w:val="22"/>
                <w:highlight w:val="none"/>
                <w:u w:val="none"/>
              </w:rPr>
            </w:pPr>
          </w:p>
        </w:tc>
        <w:tc>
          <w:tcPr>
            <w:tcW w:w="214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beforeAutospacing="0" w:afterAutospacing="0" w:line="560" w:lineRule="exact"/>
              <w:jc w:val="center"/>
              <w:rPr>
                <w:rFonts w:hint="eastAsia" w:ascii="黑体" w:hAnsi="黑体" w:eastAsia="黑体" w:cs="黑体"/>
                <w:b w:val="0"/>
                <w:bCs w:val="0"/>
                <w:i w:val="0"/>
                <w:iCs w:val="0"/>
                <w:color w:val="auto"/>
                <w:sz w:val="22"/>
                <w:szCs w:val="22"/>
                <w:highlight w:val="none"/>
                <w:u w:val="none"/>
              </w:rPr>
            </w:pPr>
          </w:p>
        </w:tc>
        <w:tc>
          <w:tcPr>
            <w:tcW w:w="211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ordWrap/>
              <w:topLinePunct w:val="0"/>
              <w:bidi w:val="0"/>
              <w:spacing w:beforeAutospacing="0" w:afterAutospacing="0" w:line="560" w:lineRule="exact"/>
              <w:jc w:val="left"/>
              <w:rPr>
                <w:rFonts w:hint="eastAsia" w:ascii="黑体" w:hAnsi="黑体" w:eastAsia="黑体" w:cs="黑体"/>
                <w:b w:val="0"/>
                <w:bCs w:val="0"/>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3" w:hRule="atLeast"/>
        </w:trPr>
        <w:tc>
          <w:tcPr>
            <w:tcW w:w="7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wordWrap/>
              <w:topLinePunct w:val="0"/>
              <w:bidi w:val="0"/>
              <w:spacing w:beforeAutospacing="0" w:afterAutospacing="0" w:line="560" w:lineRule="exact"/>
              <w:jc w:val="center"/>
              <w:textAlignment w:val="center"/>
              <w:rPr>
                <w:rFonts w:hint="eastAsia" w:ascii="黑体" w:hAnsi="黑体" w:eastAsia="黑体" w:cs="黑体"/>
                <w:b w:val="0"/>
                <w:bCs w:val="0"/>
                <w:i w:val="0"/>
                <w:iCs w:val="0"/>
                <w:color w:val="auto"/>
                <w:kern w:val="0"/>
                <w:sz w:val="22"/>
                <w:szCs w:val="22"/>
                <w:highlight w:val="none"/>
                <w:u w:val="none"/>
                <w:lang w:val="en-US" w:eastAsia="zh-CN" w:bidi="ar"/>
              </w:rPr>
            </w:pPr>
            <w:r>
              <w:rPr>
                <w:rFonts w:hint="eastAsia" w:ascii="黑体" w:hAnsi="黑体" w:eastAsia="黑体" w:cs="黑体"/>
                <w:b w:val="0"/>
                <w:bCs w:val="0"/>
                <w:i w:val="0"/>
                <w:iCs w:val="0"/>
                <w:color w:val="auto"/>
                <w:kern w:val="0"/>
                <w:sz w:val="22"/>
                <w:szCs w:val="22"/>
                <w:highlight w:val="none"/>
                <w:u w:val="none"/>
                <w:lang w:val="en-US" w:eastAsia="zh-CN" w:bidi="ar"/>
              </w:rPr>
              <w:t>...</w:t>
            </w:r>
          </w:p>
        </w:tc>
        <w:tc>
          <w:tcPr>
            <w:tcW w:w="7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beforeAutospacing="0" w:afterAutospacing="0" w:line="560" w:lineRule="exact"/>
              <w:jc w:val="center"/>
              <w:rPr>
                <w:rFonts w:hint="eastAsia" w:ascii="黑体" w:hAnsi="黑体" w:eastAsia="黑体" w:cs="黑体"/>
                <w:b w:val="0"/>
                <w:bCs w:val="0"/>
                <w:i w:val="0"/>
                <w:iCs w:val="0"/>
                <w:color w:val="auto"/>
                <w:sz w:val="22"/>
                <w:szCs w:val="22"/>
                <w:highlight w:val="none"/>
                <w:u w:val="none"/>
              </w:rPr>
            </w:pPr>
          </w:p>
        </w:tc>
        <w:tc>
          <w:tcPr>
            <w:tcW w:w="9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beforeAutospacing="0" w:afterAutospacing="0" w:line="560" w:lineRule="exact"/>
              <w:jc w:val="center"/>
              <w:rPr>
                <w:rFonts w:hint="eastAsia" w:ascii="黑体" w:hAnsi="黑体" w:eastAsia="黑体" w:cs="黑体"/>
                <w:b w:val="0"/>
                <w:bCs w:val="0"/>
                <w:i w:val="0"/>
                <w:iCs w:val="0"/>
                <w:color w:val="auto"/>
                <w:sz w:val="22"/>
                <w:szCs w:val="22"/>
                <w:highlight w:val="none"/>
                <w:u w:val="none"/>
              </w:rPr>
            </w:pPr>
          </w:p>
        </w:tc>
        <w:tc>
          <w:tcPr>
            <w:tcW w:w="136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beforeAutospacing="0" w:afterAutospacing="0" w:line="560" w:lineRule="exact"/>
              <w:jc w:val="center"/>
              <w:rPr>
                <w:rFonts w:hint="eastAsia" w:ascii="黑体" w:hAnsi="黑体" w:eastAsia="黑体" w:cs="黑体"/>
                <w:b w:val="0"/>
                <w:bCs w:val="0"/>
                <w:i w:val="0"/>
                <w:iCs w:val="0"/>
                <w:color w:val="auto"/>
                <w:sz w:val="22"/>
                <w:szCs w:val="22"/>
                <w:highlight w:val="none"/>
                <w:u w:val="none"/>
              </w:rPr>
            </w:pPr>
          </w:p>
        </w:tc>
        <w:tc>
          <w:tcPr>
            <w:tcW w:w="124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beforeAutospacing="0" w:afterAutospacing="0" w:line="560" w:lineRule="exact"/>
              <w:jc w:val="center"/>
              <w:rPr>
                <w:rFonts w:hint="eastAsia" w:ascii="黑体" w:hAnsi="黑体" w:eastAsia="黑体" w:cs="黑体"/>
                <w:b w:val="0"/>
                <w:bCs w:val="0"/>
                <w:i w:val="0"/>
                <w:iCs w:val="0"/>
                <w:color w:val="auto"/>
                <w:sz w:val="22"/>
                <w:szCs w:val="22"/>
                <w:highlight w:val="none"/>
                <w:u w:val="none"/>
              </w:rPr>
            </w:pPr>
          </w:p>
        </w:tc>
        <w:tc>
          <w:tcPr>
            <w:tcW w:w="214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bidi w:val="0"/>
              <w:spacing w:beforeAutospacing="0" w:afterAutospacing="0" w:line="560" w:lineRule="exact"/>
              <w:jc w:val="center"/>
              <w:rPr>
                <w:rFonts w:hint="eastAsia" w:ascii="黑体" w:hAnsi="黑体" w:eastAsia="黑体" w:cs="黑体"/>
                <w:b w:val="0"/>
                <w:bCs w:val="0"/>
                <w:i w:val="0"/>
                <w:iCs w:val="0"/>
                <w:color w:val="auto"/>
                <w:sz w:val="22"/>
                <w:szCs w:val="22"/>
                <w:highlight w:val="none"/>
                <w:u w:val="none"/>
              </w:rPr>
            </w:pPr>
          </w:p>
        </w:tc>
        <w:tc>
          <w:tcPr>
            <w:tcW w:w="211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ordWrap/>
              <w:topLinePunct w:val="0"/>
              <w:bidi w:val="0"/>
              <w:spacing w:beforeAutospacing="0" w:afterAutospacing="0" w:line="560" w:lineRule="exact"/>
              <w:jc w:val="left"/>
              <w:rPr>
                <w:rFonts w:hint="eastAsia" w:ascii="黑体" w:hAnsi="黑体" w:eastAsia="黑体" w:cs="黑体"/>
                <w:b w:val="0"/>
                <w:bCs w:val="0"/>
                <w:i w:val="0"/>
                <w:iCs w:val="0"/>
                <w:color w:val="auto"/>
                <w:sz w:val="20"/>
                <w:szCs w:val="20"/>
                <w:highlight w:val="none"/>
                <w:u w:val="none"/>
              </w:rPr>
            </w:pPr>
          </w:p>
        </w:tc>
      </w:tr>
    </w:tbl>
    <w:tbl>
      <w:tblPr>
        <w:tblStyle w:val="12"/>
        <w:tblW w:w="868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15"/>
        <w:gridCol w:w="886"/>
        <w:gridCol w:w="3584"/>
        <w:gridCol w:w="1695"/>
        <w:gridCol w:w="16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8685" w:type="dxa"/>
            <w:gridSpan w:val="5"/>
            <w:tcBorders>
              <w:top w:val="nil"/>
              <w:left w:val="nil"/>
              <w:bottom w:val="nil"/>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660" w:lineRule="exact"/>
              <w:jc w:val="center"/>
              <w:textAlignment w:val="auto"/>
              <w:rPr>
                <w:rFonts w:hint="eastAsia" w:ascii="方正大标宋_GBK" w:hAnsi="方正大标宋_GBK" w:eastAsia="方正大标宋_GBK" w:cs="方正大标宋_GBK"/>
                <w:b w:val="0"/>
                <w:bCs w:val="0"/>
                <w:color w:val="auto"/>
                <w:spacing w:val="-4"/>
                <w:kern w:val="2"/>
                <w:sz w:val="44"/>
                <w:szCs w:val="44"/>
                <w:highlight w:val="none"/>
                <w:lang w:val="en-US" w:eastAsia="zh-CN" w:bidi="ar-SA"/>
              </w:rPr>
            </w:pPr>
            <w:r>
              <w:rPr>
                <w:rFonts w:hint="eastAsia" w:ascii="方正大标宋_GBK" w:hAnsi="方正大标宋_GBK" w:eastAsia="方正大标宋_GBK" w:cs="方正大标宋_GBK"/>
                <w:b w:val="0"/>
                <w:bCs w:val="0"/>
                <w:color w:val="auto"/>
                <w:spacing w:val="-4"/>
                <w:kern w:val="2"/>
                <w:sz w:val="44"/>
                <w:szCs w:val="44"/>
                <w:highlight w:val="none"/>
                <w:lang w:val="en-US" w:eastAsia="zh-CN" w:bidi="ar-SA"/>
              </w:rPr>
              <w:t>昌南新区签约项目落地跟踪表</w:t>
            </w:r>
          </w:p>
          <w:p>
            <w:pPr>
              <w:pStyle w:val="2"/>
              <w:rPr>
                <w:rFonts w:hint="eastAsia"/>
                <w:lang w:val="en-US" w:eastAsia="zh-CN"/>
              </w:rPr>
            </w:pPr>
          </w:p>
          <w:p>
            <w:pPr>
              <w:keepNext w:val="0"/>
              <w:keepLines w:val="0"/>
              <w:pageBreakBefore w:val="0"/>
              <w:widowControl/>
              <w:suppressLineNumbers w:val="0"/>
              <w:kinsoku/>
              <w:wordWrap/>
              <w:overflowPunct/>
              <w:topLinePunct w:val="0"/>
              <w:autoSpaceDE/>
              <w:bidi w:val="0"/>
              <w:spacing w:beforeAutospacing="0" w:afterAutospacing="0" w:line="560" w:lineRule="exact"/>
              <w:jc w:val="both"/>
              <w:textAlignment w:val="center"/>
              <w:rPr>
                <w:rFonts w:hint="default" w:ascii="宋体" w:hAnsi="宋体" w:eastAsia="宋体" w:cs="宋体"/>
                <w:b/>
                <w:bCs/>
                <w:i w:val="0"/>
                <w:iCs w:val="0"/>
                <w:color w:val="auto"/>
                <w:kern w:val="0"/>
                <w:sz w:val="44"/>
                <w:szCs w:val="44"/>
                <w:highlight w:val="none"/>
                <w:u w:val="none"/>
                <w:lang w:val="en-US" w:eastAsia="zh-CN" w:bidi="ar"/>
              </w:rPr>
            </w:pPr>
            <w:r>
              <w:rPr>
                <w:rFonts w:hint="eastAsia" w:ascii="楷体_GB2312" w:hAnsi="楷体_GB2312" w:eastAsia="楷体_GB2312" w:cs="楷体_GB2312"/>
                <w:b w:val="0"/>
                <w:bCs w:val="0"/>
                <w:i w:val="0"/>
                <w:iCs w:val="0"/>
                <w:color w:val="auto"/>
                <w:kern w:val="0"/>
                <w:sz w:val="24"/>
                <w:szCs w:val="24"/>
                <w:highlight w:val="none"/>
                <w:u w:val="none"/>
                <w:lang w:val="en-US" w:eastAsia="zh-CN" w:bidi="ar"/>
              </w:rPr>
              <w:t>填报部门：                  填报人：             填报时间：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18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bidi w:val="0"/>
              <w:spacing w:beforeAutospacing="0" w:afterAutospacing="0" w:line="560" w:lineRule="exact"/>
              <w:jc w:val="center"/>
              <w:textAlignment w:val="center"/>
              <w:rPr>
                <w:rFonts w:hint="eastAsia" w:ascii="黑体" w:hAnsi="黑体" w:eastAsia="黑体" w:cs="黑体"/>
                <w:b w:val="0"/>
                <w:bCs w:val="0"/>
                <w:i w:val="0"/>
                <w:iCs w:val="0"/>
                <w:color w:val="auto"/>
                <w:sz w:val="24"/>
                <w:szCs w:val="24"/>
                <w:highlight w:val="none"/>
                <w:u w:val="none"/>
              </w:rPr>
            </w:pPr>
            <w:r>
              <w:rPr>
                <w:rFonts w:hint="eastAsia" w:ascii="黑体" w:hAnsi="黑体" w:eastAsia="黑体" w:cs="黑体"/>
                <w:b w:val="0"/>
                <w:bCs w:val="0"/>
                <w:i w:val="0"/>
                <w:iCs w:val="0"/>
                <w:color w:val="auto"/>
                <w:kern w:val="0"/>
                <w:sz w:val="24"/>
                <w:szCs w:val="24"/>
                <w:highlight w:val="none"/>
                <w:u w:val="none"/>
                <w:lang w:val="en-US" w:eastAsia="zh-CN" w:bidi="ar"/>
              </w:rPr>
              <w:t>项目名称</w:t>
            </w:r>
          </w:p>
        </w:tc>
        <w:tc>
          <w:tcPr>
            <w:tcW w:w="35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bidi w:val="0"/>
              <w:spacing w:beforeAutospacing="0" w:afterAutospacing="0" w:line="560" w:lineRule="exact"/>
              <w:jc w:val="center"/>
              <w:rPr>
                <w:rFonts w:hint="eastAsia" w:ascii="黑体" w:hAnsi="黑体" w:eastAsia="黑体" w:cs="黑体"/>
                <w:b w:val="0"/>
                <w:bCs w:val="0"/>
                <w:i w:val="0"/>
                <w:iCs w:val="0"/>
                <w:color w:val="auto"/>
                <w:sz w:val="24"/>
                <w:szCs w:val="24"/>
                <w:highlight w:val="none"/>
                <w:u w:val="none"/>
              </w:rPr>
            </w:pPr>
          </w:p>
        </w:tc>
        <w:tc>
          <w:tcPr>
            <w:tcW w:w="16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bidi w:val="0"/>
              <w:spacing w:beforeAutospacing="0" w:afterAutospacing="0" w:line="560" w:lineRule="exact"/>
              <w:jc w:val="center"/>
              <w:textAlignment w:val="center"/>
              <w:rPr>
                <w:rFonts w:hint="eastAsia" w:ascii="黑体" w:hAnsi="黑体" w:eastAsia="黑体" w:cs="黑体"/>
                <w:b w:val="0"/>
                <w:bCs w:val="0"/>
                <w:i w:val="0"/>
                <w:iCs w:val="0"/>
                <w:color w:val="auto"/>
                <w:sz w:val="24"/>
                <w:szCs w:val="24"/>
                <w:highlight w:val="none"/>
                <w:u w:val="none"/>
              </w:rPr>
            </w:pPr>
            <w:r>
              <w:rPr>
                <w:rFonts w:hint="eastAsia" w:ascii="黑体" w:hAnsi="黑体" w:eastAsia="黑体" w:cs="黑体"/>
                <w:b w:val="0"/>
                <w:bCs w:val="0"/>
                <w:i w:val="0"/>
                <w:iCs w:val="0"/>
                <w:color w:val="auto"/>
                <w:kern w:val="0"/>
                <w:sz w:val="24"/>
                <w:szCs w:val="24"/>
                <w:highlight w:val="none"/>
                <w:u w:val="none"/>
                <w:lang w:val="en-US" w:eastAsia="zh-CN" w:bidi="ar"/>
              </w:rPr>
              <w:t>签约时间</w:t>
            </w:r>
          </w:p>
        </w:tc>
        <w:tc>
          <w:tcPr>
            <w:tcW w:w="16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bidi w:val="0"/>
              <w:spacing w:beforeAutospacing="0" w:afterAutospacing="0" w:line="560" w:lineRule="exact"/>
              <w:jc w:val="center"/>
              <w:rPr>
                <w:rFonts w:hint="eastAsia" w:ascii="黑体" w:hAnsi="黑体" w:eastAsia="黑体" w:cs="黑体"/>
                <w:b w:val="0"/>
                <w:bCs w:val="0"/>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7" w:hRule="atLeast"/>
        </w:trPr>
        <w:tc>
          <w:tcPr>
            <w:tcW w:w="18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bidi w:val="0"/>
              <w:spacing w:beforeAutospacing="0" w:afterAutospacing="0" w:line="560" w:lineRule="exact"/>
              <w:jc w:val="center"/>
              <w:textAlignment w:val="center"/>
              <w:rPr>
                <w:rFonts w:hint="eastAsia" w:ascii="黑体" w:hAnsi="黑体" w:eastAsia="黑体" w:cs="黑体"/>
                <w:b w:val="0"/>
                <w:bCs w:val="0"/>
                <w:i w:val="0"/>
                <w:iCs w:val="0"/>
                <w:color w:val="auto"/>
                <w:sz w:val="24"/>
                <w:szCs w:val="24"/>
                <w:highlight w:val="none"/>
                <w:u w:val="none"/>
              </w:rPr>
            </w:pPr>
            <w:r>
              <w:rPr>
                <w:rFonts w:hint="eastAsia" w:ascii="黑体" w:hAnsi="黑体" w:eastAsia="黑体" w:cs="黑体"/>
                <w:b w:val="0"/>
                <w:bCs w:val="0"/>
                <w:i w:val="0"/>
                <w:iCs w:val="0"/>
                <w:color w:val="auto"/>
                <w:kern w:val="0"/>
                <w:sz w:val="24"/>
                <w:szCs w:val="24"/>
                <w:highlight w:val="none"/>
                <w:u w:val="none"/>
                <w:lang w:val="en-US" w:eastAsia="zh-CN" w:bidi="ar"/>
              </w:rPr>
              <w:t>投资规模</w:t>
            </w:r>
          </w:p>
        </w:tc>
        <w:tc>
          <w:tcPr>
            <w:tcW w:w="35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bidi w:val="0"/>
              <w:spacing w:beforeAutospacing="0" w:afterAutospacing="0" w:line="560" w:lineRule="exact"/>
              <w:jc w:val="center"/>
              <w:rPr>
                <w:rFonts w:hint="eastAsia" w:ascii="黑体" w:hAnsi="黑体" w:eastAsia="黑体" w:cs="黑体"/>
                <w:b w:val="0"/>
                <w:bCs w:val="0"/>
                <w:i w:val="0"/>
                <w:iCs w:val="0"/>
                <w:color w:val="auto"/>
                <w:sz w:val="24"/>
                <w:szCs w:val="24"/>
                <w:highlight w:val="none"/>
                <w:u w:val="none"/>
              </w:rPr>
            </w:pPr>
          </w:p>
        </w:tc>
        <w:tc>
          <w:tcPr>
            <w:tcW w:w="1695" w:type="dxa"/>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bidi w:val="0"/>
              <w:spacing w:beforeAutospacing="0" w:afterAutospacing="0" w:line="560" w:lineRule="exact"/>
              <w:jc w:val="center"/>
              <w:textAlignment w:val="center"/>
              <w:rPr>
                <w:rFonts w:hint="eastAsia" w:ascii="黑体" w:hAnsi="黑体" w:eastAsia="黑体" w:cs="黑体"/>
                <w:b w:val="0"/>
                <w:bCs w:val="0"/>
                <w:i w:val="0"/>
                <w:iCs w:val="0"/>
                <w:color w:val="auto"/>
                <w:sz w:val="24"/>
                <w:szCs w:val="24"/>
                <w:highlight w:val="none"/>
                <w:u w:val="none"/>
              </w:rPr>
            </w:pPr>
            <w:r>
              <w:rPr>
                <w:rFonts w:hint="eastAsia" w:ascii="黑体" w:hAnsi="黑体" w:eastAsia="黑体" w:cs="黑体"/>
                <w:b w:val="0"/>
                <w:bCs w:val="0"/>
                <w:i w:val="0"/>
                <w:iCs w:val="0"/>
                <w:color w:val="auto"/>
                <w:kern w:val="0"/>
                <w:sz w:val="24"/>
                <w:szCs w:val="24"/>
                <w:highlight w:val="none"/>
                <w:u w:val="none"/>
                <w:lang w:val="en-US" w:eastAsia="zh-CN" w:bidi="ar"/>
              </w:rPr>
              <w:t>落地模式</w:t>
            </w:r>
          </w:p>
        </w:tc>
        <w:tc>
          <w:tcPr>
            <w:tcW w:w="16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bidi w:val="0"/>
              <w:spacing w:beforeAutospacing="0" w:afterAutospacing="0" w:line="560" w:lineRule="exact"/>
              <w:jc w:val="center"/>
              <w:rPr>
                <w:rFonts w:hint="eastAsia" w:ascii="黑体" w:hAnsi="黑体" w:eastAsia="黑体" w:cs="黑体"/>
                <w:b w:val="0"/>
                <w:bCs w:val="0"/>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18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bidi w:val="0"/>
              <w:spacing w:beforeAutospacing="0" w:afterAutospacing="0" w:line="560" w:lineRule="exact"/>
              <w:jc w:val="center"/>
              <w:textAlignment w:val="center"/>
              <w:rPr>
                <w:rFonts w:hint="eastAsia" w:ascii="黑体" w:hAnsi="黑体" w:eastAsia="黑体" w:cs="黑体"/>
                <w:b w:val="0"/>
                <w:bCs w:val="0"/>
                <w:i w:val="0"/>
                <w:iCs w:val="0"/>
                <w:color w:val="auto"/>
                <w:sz w:val="24"/>
                <w:szCs w:val="24"/>
                <w:highlight w:val="none"/>
                <w:u w:val="none"/>
              </w:rPr>
            </w:pPr>
            <w:r>
              <w:rPr>
                <w:rFonts w:hint="eastAsia" w:ascii="黑体" w:hAnsi="黑体" w:eastAsia="黑体" w:cs="黑体"/>
                <w:b w:val="0"/>
                <w:bCs w:val="0"/>
                <w:i w:val="0"/>
                <w:iCs w:val="0"/>
                <w:color w:val="auto"/>
                <w:kern w:val="0"/>
                <w:sz w:val="24"/>
                <w:szCs w:val="24"/>
                <w:highlight w:val="none"/>
                <w:u w:val="none"/>
                <w:lang w:val="en-US" w:eastAsia="zh-CN" w:bidi="ar"/>
              </w:rPr>
              <w:t>法定代表人</w:t>
            </w:r>
          </w:p>
        </w:tc>
        <w:tc>
          <w:tcPr>
            <w:tcW w:w="35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bidi w:val="0"/>
              <w:spacing w:beforeAutospacing="0" w:afterAutospacing="0" w:line="560" w:lineRule="exact"/>
              <w:jc w:val="center"/>
              <w:textAlignment w:val="center"/>
              <w:rPr>
                <w:rFonts w:hint="eastAsia" w:ascii="黑体" w:hAnsi="黑体" w:eastAsia="黑体" w:cs="黑体"/>
                <w:b w:val="0"/>
                <w:bCs w:val="0"/>
                <w:i w:val="0"/>
                <w:iCs w:val="0"/>
                <w:color w:val="auto"/>
                <w:sz w:val="24"/>
                <w:szCs w:val="24"/>
                <w:highlight w:val="none"/>
                <w:u w:val="none"/>
              </w:rPr>
            </w:pPr>
            <w:r>
              <w:rPr>
                <w:rFonts w:hint="eastAsia" w:ascii="黑体" w:hAnsi="黑体" w:eastAsia="黑体" w:cs="黑体"/>
                <w:b w:val="0"/>
                <w:bCs w:val="0"/>
                <w:i w:val="0"/>
                <w:iCs w:val="0"/>
                <w:color w:val="auto"/>
                <w:kern w:val="0"/>
                <w:sz w:val="24"/>
                <w:szCs w:val="24"/>
                <w:highlight w:val="none"/>
                <w:u w:val="none"/>
                <w:lang w:val="en-US" w:eastAsia="zh-CN" w:bidi="ar"/>
              </w:rPr>
              <w:t xml:space="preserve"> </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bidi w:val="0"/>
              <w:spacing w:beforeAutospacing="0" w:afterAutospacing="0" w:line="560" w:lineRule="exact"/>
              <w:jc w:val="center"/>
              <w:textAlignment w:val="center"/>
              <w:rPr>
                <w:rFonts w:hint="eastAsia" w:ascii="黑体" w:hAnsi="黑体" w:eastAsia="黑体" w:cs="黑体"/>
                <w:b w:val="0"/>
                <w:bCs w:val="0"/>
                <w:i w:val="0"/>
                <w:iCs w:val="0"/>
                <w:color w:val="auto"/>
                <w:sz w:val="24"/>
                <w:szCs w:val="24"/>
                <w:highlight w:val="none"/>
                <w:u w:val="none"/>
              </w:rPr>
            </w:pPr>
            <w:r>
              <w:rPr>
                <w:rFonts w:hint="eastAsia" w:ascii="黑体" w:hAnsi="黑体" w:eastAsia="黑体" w:cs="黑体"/>
                <w:b w:val="0"/>
                <w:bCs w:val="0"/>
                <w:i w:val="0"/>
                <w:iCs w:val="0"/>
                <w:color w:val="auto"/>
                <w:kern w:val="0"/>
                <w:sz w:val="24"/>
                <w:szCs w:val="24"/>
                <w:highlight w:val="none"/>
                <w:u w:val="none"/>
                <w:lang w:val="en-US" w:eastAsia="zh-CN" w:bidi="ar"/>
              </w:rPr>
              <w:t>联系电话</w:t>
            </w:r>
          </w:p>
        </w:tc>
        <w:tc>
          <w:tcPr>
            <w:tcW w:w="16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bidi w:val="0"/>
              <w:spacing w:beforeAutospacing="0" w:afterAutospacing="0" w:line="560" w:lineRule="exact"/>
              <w:jc w:val="center"/>
              <w:textAlignment w:val="center"/>
              <w:rPr>
                <w:rFonts w:hint="eastAsia" w:ascii="黑体" w:hAnsi="黑体" w:eastAsia="黑体" w:cs="黑体"/>
                <w:b w:val="0"/>
                <w:bCs w:val="0"/>
                <w:i w:val="0"/>
                <w:iCs w:val="0"/>
                <w:color w:val="auto"/>
                <w:sz w:val="24"/>
                <w:szCs w:val="24"/>
                <w:highlight w:val="none"/>
                <w:u w:val="none"/>
              </w:rPr>
            </w:pPr>
            <w:r>
              <w:rPr>
                <w:rFonts w:hint="eastAsia" w:ascii="黑体" w:hAnsi="黑体" w:eastAsia="黑体" w:cs="黑体"/>
                <w:b w:val="0"/>
                <w:bCs w:val="0"/>
                <w:i w:val="0"/>
                <w:iCs w:val="0"/>
                <w:color w:val="auto"/>
                <w:kern w:val="0"/>
                <w:sz w:val="24"/>
                <w:szCs w:val="24"/>
                <w:highlight w:val="none"/>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18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bidi w:val="0"/>
              <w:spacing w:beforeAutospacing="0" w:afterAutospacing="0" w:line="560" w:lineRule="exact"/>
              <w:jc w:val="center"/>
              <w:textAlignment w:val="center"/>
              <w:rPr>
                <w:rFonts w:hint="eastAsia" w:ascii="黑体" w:hAnsi="黑体" w:eastAsia="黑体" w:cs="黑体"/>
                <w:b w:val="0"/>
                <w:bCs w:val="0"/>
                <w:i w:val="0"/>
                <w:iCs w:val="0"/>
                <w:color w:val="auto"/>
                <w:sz w:val="24"/>
                <w:szCs w:val="24"/>
                <w:highlight w:val="none"/>
                <w:u w:val="none"/>
              </w:rPr>
            </w:pPr>
            <w:r>
              <w:rPr>
                <w:rFonts w:hint="eastAsia" w:ascii="黑体" w:hAnsi="黑体" w:eastAsia="黑体" w:cs="黑体"/>
                <w:b w:val="0"/>
                <w:bCs w:val="0"/>
                <w:i w:val="0"/>
                <w:iCs w:val="0"/>
                <w:color w:val="auto"/>
                <w:kern w:val="0"/>
                <w:sz w:val="24"/>
                <w:szCs w:val="24"/>
                <w:highlight w:val="none"/>
                <w:u w:val="none"/>
                <w:lang w:val="en-US" w:eastAsia="zh-CN" w:bidi="ar"/>
              </w:rPr>
              <w:t>项目简介</w:t>
            </w:r>
          </w:p>
        </w:tc>
        <w:tc>
          <w:tcPr>
            <w:tcW w:w="6884" w:type="dxa"/>
            <w:gridSpan w:val="3"/>
            <w:tcBorders>
              <w:top w:val="nil"/>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bidi w:val="0"/>
              <w:spacing w:beforeAutospacing="0" w:afterAutospacing="0" w:line="560" w:lineRule="exact"/>
              <w:jc w:val="left"/>
              <w:rPr>
                <w:rFonts w:hint="eastAsia" w:ascii="黑体" w:hAnsi="黑体" w:eastAsia="黑体" w:cs="黑体"/>
                <w:b w:val="0"/>
                <w:bCs w:val="0"/>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18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bidi w:val="0"/>
              <w:spacing w:beforeAutospacing="0" w:afterAutospacing="0" w:line="560" w:lineRule="exact"/>
              <w:jc w:val="center"/>
              <w:textAlignment w:val="center"/>
              <w:rPr>
                <w:rFonts w:hint="eastAsia" w:ascii="黑体" w:hAnsi="黑体" w:eastAsia="黑体" w:cs="黑体"/>
                <w:b w:val="0"/>
                <w:bCs w:val="0"/>
                <w:i w:val="0"/>
                <w:iCs w:val="0"/>
                <w:color w:val="auto"/>
                <w:sz w:val="24"/>
                <w:szCs w:val="24"/>
                <w:highlight w:val="none"/>
                <w:u w:val="none"/>
              </w:rPr>
            </w:pPr>
            <w:r>
              <w:rPr>
                <w:rFonts w:hint="eastAsia" w:ascii="黑体" w:hAnsi="黑体" w:eastAsia="黑体" w:cs="黑体"/>
                <w:b w:val="0"/>
                <w:bCs w:val="0"/>
                <w:i w:val="0"/>
                <w:iCs w:val="0"/>
                <w:color w:val="auto"/>
                <w:kern w:val="0"/>
                <w:sz w:val="24"/>
                <w:szCs w:val="24"/>
                <w:highlight w:val="none"/>
                <w:u w:val="none"/>
                <w:lang w:val="en-US" w:eastAsia="zh-CN" w:bidi="ar"/>
              </w:rPr>
              <w:t>项目进展情况</w:t>
            </w:r>
          </w:p>
        </w:tc>
        <w:tc>
          <w:tcPr>
            <w:tcW w:w="6884"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bidi w:val="0"/>
              <w:spacing w:beforeAutospacing="0" w:afterAutospacing="0" w:line="560" w:lineRule="exact"/>
              <w:jc w:val="left"/>
              <w:textAlignment w:val="center"/>
              <w:rPr>
                <w:rFonts w:hint="eastAsia" w:ascii="黑体" w:hAnsi="黑体" w:eastAsia="黑体" w:cs="黑体"/>
                <w:b w:val="0"/>
                <w:bCs w:val="0"/>
                <w:i w:val="0"/>
                <w:iCs w:val="0"/>
                <w:color w:val="auto"/>
                <w:sz w:val="24"/>
                <w:szCs w:val="24"/>
                <w:highlight w:val="none"/>
                <w:u w:val="none"/>
              </w:rPr>
            </w:pPr>
            <w:r>
              <w:rPr>
                <w:rFonts w:hint="eastAsia" w:ascii="黑体" w:hAnsi="黑体" w:eastAsia="黑体" w:cs="黑体"/>
                <w:b w:val="0"/>
                <w:bCs w:val="0"/>
                <w:i w:val="0"/>
                <w:iCs w:val="0"/>
                <w:color w:val="auto"/>
                <w:kern w:val="0"/>
                <w:sz w:val="24"/>
                <w:szCs w:val="24"/>
                <w:highlight w:val="none"/>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180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bidi w:val="0"/>
              <w:spacing w:beforeAutospacing="0" w:afterAutospacing="0" w:line="560" w:lineRule="exact"/>
              <w:jc w:val="center"/>
              <w:textAlignment w:val="center"/>
              <w:rPr>
                <w:rFonts w:hint="eastAsia" w:ascii="黑体" w:hAnsi="黑体" w:eastAsia="黑体" w:cs="黑体"/>
                <w:b w:val="0"/>
                <w:bCs w:val="0"/>
                <w:i w:val="0"/>
                <w:iCs w:val="0"/>
                <w:color w:val="auto"/>
                <w:sz w:val="24"/>
                <w:szCs w:val="24"/>
                <w:highlight w:val="none"/>
                <w:u w:val="none"/>
              </w:rPr>
            </w:pPr>
            <w:r>
              <w:rPr>
                <w:rFonts w:hint="eastAsia" w:ascii="黑体" w:hAnsi="黑体" w:eastAsia="黑体" w:cs="黑体"/>
                <w:b w:val="0"/>
                <w:bCs w:val="0"/>
                <w:i w:val="0"/>
                <w:iCs w:val="0"/>
                <w:color w:val="auto"/>
                <w:kern w:val="0"/>
                <w:sz w:val="24"/>
                <w:szCs w:val="24"/>
                <w:highlight w:val="none"/>
                <w:u w:val="none"/>
                <w:lang w:val="en-US" w:eastAsia="zh-CN" w:bidi="ar"/>
              </w:rPr>
              <w:t>挂点领导</w:t>
            </w:r>
          </w:p>
        </w:tc>
        <w:tc>
          <w:tcPr>
            <w:tcW w:w="35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bidi w:val="0"/>
              <w:spacing w:beforeAutospacing="0" w:afterAutospacing="0" w:line="560" w:lineRule="exact"/>
              <w:jc w:val="center"/>
              <w:textAlignment w:val="center"/>
              <w:rPr>
                <w:rFonts w:hint="eastAsia" w:ascii="黑体" w:hAnsi="黑体" w:eastAsia="黑体" w:cs="黑体"/>
                <w:b w:val="0"/>
                <w:bCs w:val="0"/>
                <w:i w:val="0"/>
                <w:iCs w:val="0"/>
                <w:color w:val="auto"/>
                <w:sz w:val="24"/>
                <w:szCs w:val="24"/>
                <w:highlight w:val="none"/>
                <w:u w:val="none"/>
              </w:rPr>
            </w:pPr>
            <w:r>
              <w:rPr>
                <w:rFonts w:hint="eastAsia" w:ascii="黑体" w:hAnsi="黑体" w:eastAsia="黑体" w:cs="黑体"/>
                <w:b w:val="0"/>
                <w:bCs w:val="0"/>
                <w:i w:val="0"/>
                <w:iCs w:val="0"/>
                <w:color w:val="auto"/>
                <w:kern w:val="0"/>
                <w:sz w:val="24"/>
                <w:szCs w:val="24"/>
                <w:highlight w:val="none"/>
                <w:u w:val="none"/>
                <w:lang w:val="en-US" w:eastAsia="zh-CN" w:bidi="ar"/>
              </w:rPr>
              <w:t xml:space="preserve"> </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bidi w:val="0"/>
              <w:spacing w:beforeAutospacing="0" w:afterAutospacing="0" w:line="560" w:lineRule="exact"/>
              <w:jc w:val="center"/>
              <w:textAlignment w:val="center"/>
              <w:rPr>
                <w:rFonts w:hint="eastAsia" w:ascii="黑体" w:hAnsi="黑体" w:eastAsia="黑体" w:cs="黑体"/>
                <w:b w:val="0"/>
                <w:bCs w:val="0"/>
                <w:i w:val="0"/>
                <w:iCs w:val="0"/>
                <w:color w:val="auto"/>
                <w:sz w:val="24"/>
                <w:szCs w:val="24"/>
                <w:highlight w:val="none"/>
                <w:u w:val="none"/>
              </w:rPr>
            </w:pPr>
            <w:r>
              <w:rPr>
                <w:rFonts w:hint="eastAsia" w:ascii="黑体" w:hAnsi="黑体" w:eastAsia="黑体" w:cs="黑体"/>
                <w:b w:val="0"/>
                <w:bCs w:val="0"/>
                <w:i w:val="0"/>
                <w:iCs w:val="0"/>
                <w:color w:val="auto"/>
                <w:kern w:val="0"/>
                <w:sz w:val="24"/>
                <w:szCs w:val="24"/>
                <w:highlight w:val="none"/>
                <w:u w:val="none"/>
                <w:lang w:val="en-US" w:eastAsia="zh-CN" w:bidi="ar"/>
              </w:rPr>
              <w:t>责任部门</w:t>
            </w:r>
          </w:p>
        </w:tc>
        <w:tc>
          <w:tcPr>
            <w:tcW w:w="16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bidi w:val="0"/>
              <w:spacing w:beforeAutospacing="0" w:afterAutospacing="0" w:line="560" w:lineRule="exact"/>
              <w:jc w:val="center"/>
              <w:textAlignment w:val="center"/>
              <w:rPr>
                <w:rFonts w:hint="eastAsia" w:ascii="黑体" w:hAnsi="黑体" w:eastAsia="黑体" w:cs="黑体"/>
                <w:b w:val="0"/>
                <w:bCs w:val="0"/>
                <w:i w:val="0"/>
                <w:iCs w:val="0"/>
                <w:color w:val="auto"/>
                <w:sz w:val="24"/>
                <w:szCs w:val="24"/>
                <w:highlight w:val="none"/>
                <w:u w:val="none"/>
              </w:rPr>
            </w:pPr>
            <w:r>
              <w:rPr>
                <w:rFonts w:hint="eastAsia" w:ascii="黑体" w:hAnsi="黑体" w:eastAsia="黑体" w:cs="黑体"/>
                <w:b w:val="0"/>
                <w:bCs w:val="0"/>
                <w:i w:val="0"/>
                <w:iCs w:val="0"/>
                <w:color w:val="auto"/>
                <w:kern w:val="0"/>
                <w:sz w:val="24"/>
                <w:szCs w:val="24"/>
                <w:highlight w:val="none"/>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8685" w:type="dxa"/>
            <w:gridSpan w:val="5"/>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bidi w:val="0"/>
              <w:spacing w:beforeAutospacing="0" w:afterAutospacing="0" w:line="560" w:lineRule="exact"/>
              <w:jc w:val="center"/>
              <w:textAlignment w:val="center"/>
              <w:rPr>
                <w:rFonts w:hint="eastAsia" w:ascii="黑体" w:hAnsi="黑体" w:eastAsia="黑体" w:cs="黑体"/>
                <w:b w:val="0"/>
                <w:bCs w:val="0"/>
                <w:i w:val="0"/>
                <w:iCs w:val="0"/>
                <w:color w:val="auto"/>
                <w:sz w:val="24"/>
                <w:szCs w:val="24"/>
                <w:highlight w:val="none"/>
                <w:u w:val="none"/>
                <w:lang w:val="en-US"/>
              </w:rPr>
            </w:pPr>
            <w:r>
              <w:rPr>
                <w:rFonts w:hint="eastAsia" w:ascii="黑体" w:hAnsi="黑体" w:eastAsia="黑体" w:cs="黑体"/>
                <w:b w:val="0"/>
                <w:bCs w:val="0"/>
                <w:i w:val="0"/>
                <w:iCs w:val="0"/>
                <w:color w:val="auto"/>
                <w:kern w:val="0"/>
                <w:sz w:val="24"/>
                <w:szCs w:val="24"/>
                <w:highlight w:val="none"/>
                <w:u w:val="none"/>
                <w:lang w:val="en-US" w:eastAsia="zh-CN" w:bidi="ar"/>
              </w:rPr>
              <w:t>项目进展（包括形象进度、手续办理等）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9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bidi w:val="0"/>
              <w:spacing w:beforeAutospacing="0" w:afterAutospacing="0" w:line="560" w:lineRule="exact"/>
              <w:jc w:val="center"/>
              <w:textAlignment w:val="center"/>
              <w:rPr>
                <w:rFonts w:hint="eastAsia" w:ascii="黑体" w:hAnsi="黑体" w:eastAsia="黑体" w:cs="黑体"/>
                <w:b w:val="0"/>
                <w:bCs w:val="0"/>
                <w:i w:val="0"/>
                <w:iCs w:val="0"/>
                <w:color w:val="auto"/>
                <w:sz w:val="24"/>
                <w:szCs w:val="24"/>
                <w:highlight w:val="none"/>
                <w:u w:val="none"/>
              </w:rPr>
            </w:pPr>
            <w:r>
              <w:rPr>
                <w:rFonts w:hint="eastAsia" w:ascii="黑体" w:hAnsi="黑体" w:eastAsia="黑体" w:cs="黑体"/>
                <w:b w:val="0"/>
                <w:bCs w:val="0"/>
                <w:i w:val="0"/>
                <w:iCs w:val="0"/>
                <w:color w:val="auto"/>
                <w:kern w:val="0"/>
                <w:sz w:val="24"/>
                <w:szCs w:val="24"/>
                <w:highlight w:val="none"/>
                <w:u w:val="none"/>
                <w:lang w:val="en-US" w:eastAsia="zh-CN" w:bidi="ar"/>
              </w:rPr>
              <w:t>序号</w:t>
            </w:r>
          </w:p>
        </w:tc>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bidi w:val="0"/>
              <w:spacing w:beforeAutospacing="0" w:afterAutospacing="0" w:line="560" w:lineRule="exact"/>
              <w:jc w:val="center"/>
              <w:textAlignment w:val="center"/>
              <w:rPr>
                <w:rFonts w:hint="eastAsia" w:ascii="黑体" w:hAnsi="黑体" w:eastAsia="黑体" w:cs="黑体"/>
                <w:b w:val="0"/>
                <w:bCs w:val="0"/>
                <w:i w:val="0"/>
                <w:iCs w:val="0"/>
                <w:color w:val="auto"/>
                <w:sz w:val="24"/>
                <w:szCs w:val="24"/>
                <w:highlight w:val="none"/>
                <w:u w:val="none"/>
              </w:rPr>
            </w:pPr>
            <w:r>
              <w:rPr>
                <w:rFonts w:hint="eastAsia" w:ascii="黑体" w:hAnsi="黑体" w:eastAsia="黑体" w:cs="黑体"/>
                <w:b w:val="0"/>
                <w:bCs w:val="0"/>
                <w:i w:val="0"/>
                <w:iCs w:val="0"/>
                <w:color w:val="auto"/>
                <w:kern w:val="0"/>
                <w:sz w:val="24"/>
                <w:szCs w:val="24"/>
                <w:highlight w:val="none"/>
                <w:u w:val="none"/>
                <w:lang w:val="en-US" w:eastAsia="zh-CN" w:bidi="ar"/>
              </w:rPr>
              <w:t>时间</w:t>
            </w:r>
          </w:p>
        </w:tc>
        <w:tc>
          <w:tcPr>
            <w:tcW w:w="35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bidi w:val="0"/>
              <w:spacing w:beforeAutospacing="0" w:afterAutospacing="0" w:line="560" w:lineRule="exact"/>
              <w:jc w:val="center"/>
              <w:textAlignment w:val="center"/>
              <w:rPr>
                <w:rFonts w:hint="eastAsia" w:ascii="黑体" w:hAnsi="黑体" w:eastAsia="黑体" w:cs="黑体"/>
                <w:b w:val="0"/>
                <w:bCs w:val="0"/>
                <w:i w:val="0"/>
                <w:iCs w:val="0"/>
                <w:color w:val="auto"/>
                <w:sz w:val="24"/>
                <w:szCs w:val="24"/>
                <w:highlight w:val="none"/>
                <w:u w:val="none"/>
                <w:lang w:val="en-US" w:eastAsia="zh-CN"/>
              </w:rPr>
            </w:pPr>
            <w:r>
              <w:rPr>
                <w:rFonts w:hint="eastAsia" w:ascii="黑体" w:hAnsi="黑体" w:eastAsia="黑体" w:cs="黑体"/>
                <w:b w:val="0"/>
                <w:bCs w:val="0"/>
                <w:i w:val="0"/>
                <w:iCs w:val="0"/>
                <w:color w:val="auto"/>
                <w:sz w:val="24"/>
                <w:szCs w:val="24"/>
                <w:highlight w:val="none"/>
                <w:u w:val="none"/>
                <w:lang w:val="en-US" w:eastAsia="zh-CN"/>
              </w:rPr>
              <w:t>进度情况</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bidi w:val="0"/>
              <w:spacing w:beforeAutospacing="0" w:afterAutospacing="0" w:line="560" w:lineRule="exact"/>
              <w:jc w:val="center"/>
              <w:textAlignment w:val="center"/>
              <w:rPr>
                <w:rFonts w:hint="eastAsia" w:ascii="黑体" w:hAnsi="黑体" w:eastAsia="黑体" w:cs="黑体"/>
                <w:b w:val="0"/>
                <w:bCs w:val="0"/>
                <w:i w:val="0"/>
                <w:iCs w:val="0"/>
                <w:color w:val="auto"/>
                <w:sz w:val="24"/>
                <w:szCs w:val="24"/>
                <w:highlight w:val="none"/>
                <w:u w:val="none"/>
                <w:lang w:val="en-US"/>
              </w:rPr>
            </w:pPr>
            <w:r>
              <w:rPr>
                <w:rFonts w:hint="eastAsia" w:ascii="黑体" w:hAnsi="黑体" w:eastAsia="黑体" w:cs="黑体"/>
                <w:b w:val="0"/>
                <w:bCs w:val="0"/>
                <w:i w:val="0"/>
                <w:iCs w:val="0"/>
                <w:color w:val="auto"/>
                <w:kern w:val="0"/>
                <w:sz w:val="24"/>
                <w:szCs w:val="24"/>
                <w:highlight w:val="none"/>
                <w:u w:val="none"/>
                <w:lang w:val="en-US" w:eastAsia="zh-CN" w:bidi="ar"/>
              </w:rPr>
              <w:t>存在问题</w:t>
            </w:r>
          </w:p>
        </w:tc>
        <w:tc>
          <w:tcPr>
            <w:tcW w:w="16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bidi w:val="0"/>
              <w:spacing w:beforeAutospacing="0" w:afterAutospacing="0" w:line="560" w:lineRule="exact"/>
              <w:jc w:val="center"/>
              <w:textAlignment w:val="center"/>
              <w:rPr>
                <w:rFonts w:hint="eastAsia" w:ascii="黑体" w:hAnsi="黑体" w:eastAsia="黑体" w:cs="黑体"/>
                <w:b w:val="0"/>
                <w:bCs w:val="0"/>
                <w:i w:val="0"/>
                <w:iCs w:val="0"/>
                <w:color w:val="auto"/>
                <w:sz w:val="24"/>
                <w:szCs w:val="24"/>
                <w:highlight w:val="none"/>
                <w:u w:val="none"/>
              </w:rPr>
            </w:pPr>
            <w:r>
              <w:rPr>
                <w:rFonts w:hint="eastAsia" w:ascii="黑体" w:hAnsi="黑体" w:eastAsia="黑体" w:cs="黑体"/>
                <w:b w:val="0"/>
                <w:bCs w:val="0"/>
                <w:i w:val="0"/>
                <w:iCs w:val="0"/>
                <w:color w:val="auto"/>
                <w:kern w:val="0"/>
                <w:sz w:val="24"/>
                <w:szCs w:val="24"/>
                <w:highlight w:val="none"/>
                <w:u w:val="none"/>
                <w:lang w:val="en-US" w:eastAsia="zh-CN" w:bidi="ar"/>
              </w:rPr>
              <w:t>下一步举措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9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bidi w:val="0"/>
              <w:spacing w:beforeAutospacing="0" w:afterAutospacing="0" w:line="560" w:lineRule="exact"/>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w:t>
            </w:r>
          </w:p>
        </w:tc>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bidi w:val="0"/>
              <w:spacing w:beforeAutospacing="0" w:afterAutospacing="0" w:line="560" w:lineRule="exact"/>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1月</w:t>
            </w:r>
          </w:p>
        </w:tc>
        <w:tc>
          <w:tcPr>
            <w:tcW w:w="35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bidi w:val="0"/>
              <w:spacing w:beforeAutospacing="0" w:afterAutospacing="0" w:line="560" w:lineRule="exact"/>
              <w:jc w:val="center"/>
              <w:rPr>
                <w:rFonts w:hint="eastAsia" w:ascii="仿宋_GB2312" w:hAnsi="仿宋_GB2312" w:eastAsia="仿宋_GB2312" w:cs="仿宋_GB2312"/>
                <w:i w:val="0"/>
                <w:iCs w:val="0"/>
                <w:color w:val="auto"/>
                <w:sz w:val="24"/>
                <w:szCs w:val="24"/>
                <w:highlight w:val="none"/>
                <w:u w:val="none"/>
              </w:rPr>
            </w:pPr>
          </w:p>
        </w:tc>
        <w:tc>
          <w:tcPr>
            <w:tcW w:w="16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bidi w:val="0"/>
              <w:spacing w:beforeAutospacing="0" w:afterAutospacing="0" w:line="560" w:lineRule="exact"/>
              <w:jc w:val="left"/>
              <w:rPr>
                <w:rFonts w:hint="eastAsia" w:ascii="仿宋_GB2312" w:hAnsi="仿宋_GB2312" w:eastAsia="仿宋_GB2312" w:cs="仿宋_GB2312"/>
                <w:i w:val="0"/>
                <w:iCs w:val="0"/>
                <w:color w:val="auto"/>
                <w:sz w:val="24"/>
                <w:szCs w:val="24"/>
                <w:highlight w:val="none"/>
                <w:u w:val="none"/>
              </w:rPr>
            </w:pPr>
          </w:p>
        </w:tc>
        <w:tc>
          <w:tcPr>
            <w:tcW w:w="160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bidi w:val="0"/>
              <w:spacing w:beforeAutospacing="0" w:afterAutospacing="0" w:line="560" w:lineRule="exact"/>
              <w:jc w:val="left"/>
              <w:rPr>
                <w:rFonts w:hint="eastAsia" w:ascii="仿宋_GB2312" w:hAnsi="仿宋_GB2312" w:eastAsia="仿宋_GB2312" w:cs="仿宋_GB2312"/>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9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bidi w:val="0"/>
              <w:spacing w:beforeAutospacing="0" w:afterAutospacing="0" w:line="560" w:lineRule="exact"/>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2</w:t>
            </w:r>
          </w:p>
        </w:tc>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bidi w:val="0"/>
              <w:spacing w:beforeAutospacing="0" w:afterAutospacing="0" w:line="560" w:lineRule="exact"/>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2月</w:t>
            </w:r>
          </w:p>
        </w:tc>
        <w:tc>
          <w:tcPr>
            <w:tcW w:w="35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bidi w:val="0"/>
              <w:spacing w:beforeAutospacing="0" w:afterAutospacing="0" w:line="560" w:lineRule="exact"/>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 </w:t>
            </w:r>
          </w:p>
        </w:tc>
        <w:tc>
          <w:tcPr>
            <w:tcW w:w="1695"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kinsoku/>
              <w:wordWrap/>
              <w:overflowPunct/>
              <w:topLinePunct w:val="0"/>
              <w:autoSpaceDE/>
              <w:bidi w:val="0"/>
              <w:spacing w:beforeAutospacing="0" w:afterAutospacing="0" w:line="560" w:lineRule="exact"/>
              <w:jc w:val="center"/>
              <w:rPr>
                <w:rFonts w:hint="eastAsia" w:ascii="仿宋_GB2312" w:hAnsi="仿宋_GB2312" w:eastAsia="仿宋_GB2312" w:cs="仿宋_GB2312"/>
                <w:i w:val="0"/>
                <w:iCs w:val="0"/>
                <w:color w:val="auto"/>
                <w:sz w:val="24"/>
                <w:szCs w:val="24"/>
                <w:highlight w:val="none"/>
                <w:u w:val="none"/>
              </w:rPr>
            </w:pPr>
          </w:p>
        </w:tc>
        <w:tc>
          <w:tcPr>
            <w:tcW w:w="16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bidi w:val="0"/>
              <w:spacing w:beforeAutospacing="0" w:afterAutospacing="0" w:line="560" w:lineRule="exact"/>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4" w:hRule="atLeast"/>
        </w:trPr>
        <w:tc>
          <w:tcPr>
            <w:tcW w:w="9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bidi w:val="0"/>
              <w:spacing w:beforeAutospacing="0" w:afterAutospacing="0" w:line="560" w:lineRule="exact"/>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p>
        </w:tc>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bidi w:val="0"/>
              <w:spacing w:beforeAutospacing="0" w:afterAutospacing="0" w:line="560" w:lineRule="exact"/>
              <w:jc w:val="center"/>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3月</w:t>
            </w:r>
          </w:p>
        </w:tc>
        <w:tc>
          <w:tcPr>
            <w:tcW w:w="35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bidi w:val="0"/>
              <w:spacing w:beforeAutospacing="0" w:afterAutospacing="0" w:line="560" w:lineRule="exact"/>
              <w:jc w:val="both"/>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p>
        </w:tc>
        <w:tc>
          <w:tcPr>
            <w:tcW w:w="1695"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kinsoku/>
              <w:wordWrap/>
              <w:overflowPunct/>
              <w:topLinePunct w:val="0"/>
              <w:autoSpaceDE/>
              <w:bidi w:val="0"/>
              <w:spacing w:beforeAutospacing="0" w:afterAutospacing="0" w:line="560" w:lineRule="exact"/>
              <w:jc w:val="center"/>
              <w:rPr>
                <w:rFonts w:hint="eastAsia" w:ascii="仿宋_GB2312" w:hAnsi="仿宋_GB2312" w:eastAsia="仿宋_GB2312" w:cs="仿宋_GB2312"/>
                <w:i w:val="0"/>
                <w:iCs w:val="0"/>
                <w:color w:val="auto"/>
                <w:sz w:val="24"/>
                <w:szCs w:val="24"/>
                <w:highlight w:val="none"/>
                <w:u w:val="none"/>
              </w:rPr>
            </w:pPr>
          </w:p>
        </w:tc>
        <w:tc>
          <w:tcPr>
            <w:tcW w:w="16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bidi w:val="0"/>
              <w:spacing w:beforeAutospacing="0" w:afterAutospacing="0" w:line="560" w:lineRule="exact"/>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4" w:hRule="atLeast"/>
        </w:trPr>
        <w:tc>
          <w:tcPr>
            <w:tcW w:w="9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bidi w:val="0"/>
              <w:spacing w:beforeAutospacing="0" w:afterAutospacing="0" w:line="560" w:lineRule="exact"/>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p>
        </w:tc>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bidi w:val="0"/>
              <w:spacing w:beforeAutospacing="0" w:afterAutospacing="0" w:line="560" w:lineRule="exact"/>
              <w:jc w:val="center"/>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4月</w:t>
            </w:r>
          </w:p>
        </w:tc>
        <w:tc>
          <w:tcPr>
            <w:tcW w:w="35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bidi w:val="0"/>
              <w:spacing w:beforeAutospacing="0" w:afterAutospacing="0" w:line="560" w:lineRule="exact"/>
              <w:jc w:val="both"/>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p>
        </w:tc>
        <w:tc>
          <w:tcPr>
            <w:tcW w:w="1695"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kinsoku/>
              <w:wordWrap/>
              <w:overflowPunct/>
              <w:topLinePunct w:val="0"/>
              <w:autoSpaceDE/>
              <w:bidi w:val="0"/>
              <w:spacing w:beforeAutospacing="0" w:afterAutospacing="0" w:line="560" w:lineRule="exact"/>
              <w:jc w:val="center"/>
              <w:rPr>
                <w:rFonts w:hint="eastAsia" w:ascii="仿宋_GB2312" w:hAnsi="仿宋_GB2312" w:eastAsia="仿宋_GB2312" w:cs="仿宋_GB2312"/>
                <w:i w:val="0"/>
                <w:iCs w:val="0"/>
                <w:color w:val="auto"/>
                <w:sz w:val="24"/>
                <w:szCs w:val="24"/>
                <w:highlight w:val="none"/>
                <w:u w:val="none"/>
              </w:rPr>
            </w:pPr>
          </w:p>
        </w:tc>
        <w:tc>
          <w:tcPr>
            <w:tcW w:w="16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bidi w:val="0"/>
              <w:spacing w:beforeAutospacing="0" w:afterAutospacing="0" w:line="560" w:lineRule="exact"/>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4" w:hRule="atLeast"/>
        </w:trPr>
        <w:tc>
          <w:tcPr>
            <w:tcW w:w="9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bidi w:val="0"/>
              <w:spacing w:beforeAutospacing="0" w:afterAutospacing="0" w:line="560" w:lineRule="exact"/>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w:t>
            </w:r>
          </w:p>
        </w:tc>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bidi w:val="0"/>
              <w:spacing w:beforeAutospacing="0" w:afterAutospacing="0" w:line="560" w:lineRule="exact"/>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p>
        </w:tc>
        <w:tc>
          <w:tcPr>
            <w:tcW w:w="35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bidi w:val="0"/>
              <w:spacing w:beforeAutospacing="0" w:afterAutospacing="0" w:line="560" w:lineRule="exact"/>
              <w:jc w:val="both"/>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p>
        </w:tc>
        <w:tc>
          <w:tcPr>
            <w:tcW w:w="1695"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kinsoku/>
              <w:wordWrap/>
              <w:overflowPunct/>
              <w:topLinePunct w:val="0"/>
              <w:autoSpaceDE/>
              <w:bidi w:val="0"/>
              <w:spacing w:beforeAutospacing="0" w:afterAutospacing="0" w:line="560" w:lineRule="exact"/>
              <w:jc w:val="center"/>
              <w:rPr>
                <w:rFonts w:hint="eastAsia" w:ascii="仿宋_GB2312" w:hAnsi="仿宋_GB2312" w:eastAsia="仿宋_GB2312" w:cs="仿宋_GB2312"/>
                <w:i w:val="0"/>
                <w:iCs w:val="0"/>
                <w:color w:val="auto"/>
                <w:sz w:val="24"/>
                <w:szCs w:val="24"/>
                <w:highlight w:val="none"/>
                <w:u w:val="none"/>
              </w:rPr>
            </w:pPr>
          </w:p>
        </w:tc>
        <w:tc>
          <w:tcPr>
            <w:tcW w:w="16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bidi w:val="0"/>
              <w:spacing w:beforeAutospacing="0" w:afterAutospacing="0" w:line="560" w:lineRule="exact"/>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4" w:hRule="atLeast"/>
        </w:trPr>
        <w:tc>
          <w:tcPr>
            <w:tcW w:w="9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bidi w:val="0"/>
              <w:spacing w:beforeAutospacing="0" w:afterAutospacing="0" w:line="560" w:lineRule="exact"/>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12</w:t>
            </w:r>
          </w:p>
        </w:tc>
        <w:tc>
          <w:tcPr>
            <w:tcW w:w="8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bidi w:val="0"/>
              <w:spacing w:beforeAutospacing="0" w:afterAutospacing="0" w:line="560" w:lineRule="exact"/>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12月</w:t>
            </w:r>
          </w:p>
        </w:tc>
        <w:tc>
          <w:tcPr>
            <w:tcW w:w="35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bidi w:val="0"/>
              <w:spacing w:beforeAutospacing="0" w:afterAutospacing="0" w:line="560" w:lineRule="exact"/>
              <w:jc w:val="both"/>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p>
        </w:tc>
        <w:tc>
          <w:tcPr>
            <w:tcW w:w="1695"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kinsoku/>
              <w:wordWrap/>
              <w:overflowPunct/>
              <w:topLinePunct w:val="0"/>
              <w:autoSpaceDE/>
              <w:bidi w:val="0"/>
              <w:spacing w:beforeAutospacing="0" w:afterAutospacing="0" w:line="560" w:lineRule="exact"/>
              <w:jc w:val="center"/>
              <w:rPr>
                <w:rFonts w:hint="eastAsia" w:ascii="仿宋_GB2312" w:hAnsi="仿宋_GB2312" w:eastAsia="仿宋_GB2312" w:cs="仿宋_GB2312"/>
                <w:i w:val="0"/>
                <w:iCs w:val="0"/>
                <w:color w:val="auto"/>
                <w:sz w:val="24"/>
                <w:szCs w:val="24"/>
                <w:highlight w:val="none"/>
                <w:u w:val="none"/>
              </w:rPr>
            </w:pPr>
          </w:p>
        </w:tc>
        <w:tc>
          <w:tcPr>
            <w:tcW w:w="16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bidi w:val="0"/>
              <w:spacing w:beforeAutospacing="0" w:afterAutospacing="0" w:line="560" w:lineRule="exact"/>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p>
        </w:tc>
      </w:tr>
    </w:tbl>
    <w:p>
      <w:pPr>
        <w:pStyle w:val="2"/>
        <w:keepNext w:val="0"/>
        <w:keepLines w:val="0"/>
        <w:pageBreakBefore w:val="0"/>
        <w:widowControl w:val="0"/>
        <w:kinsoku/>
        <w:wordWrap/>
        <w:overflowPunct/>
        <w:topLinePunct w:val="0"/>
        <w:autoSpaceDE/>
        <w:autoSpaceDN/>
        <w:bidi w:val="0"/>
        <w:adjustRightInd/>
        <w:snapToGrid w:val="0"/>
        <w:spacing w:line="580" w:lineRule="exact"/>
        <w:textAlignment w:val="auto"/>
        <w:rPr>
          <w:rFonts w:hint="eastAsia" w:ascii="仿宋_GB2312" w:hAnsi="仿宋_GB2312" w:eastAsia="仿宋_GB2312" w:cs="仿宋_GB2312"/>
          <w:color w:val="auto"/>
          <w:sz w:val="32"/>
          <w:szCs w:val="32"/>
          <w:highlight w:val="none"/>
          <w:lang w:val="en-US" w:eastAsia="zh-CN"/>
        </w:rPr>
        <w:sectPr>
          <w:footerReference r:id="rId4" w:type="default"/>
          <w:pgSz w:w="11906" w:h="16838"/>
          <w:pgMar w:top="1701" w:right="1531" w:bottom="1701" w:left="1531" w:header="851" w:footer="992" w:gutter="0"/>
          <w:pgNumType w:fmt="numberInDash"/>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both"/>
        <w:textAlignment w:val="auto"/>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 xml:space="preserve">附件5                </w:t>
      </w:r>
    </w:p>
    <w:p>
      <w:pPr>
        <w:keepNext w:val="0"/>
        <w:keepLines w:val="0"/>
        <w:pageBreakBefore w:val="0"/>
        <w:widowControl w:val="0"/>
        <w:kinsoku/>
        <w:wordWrap/>
        <w:overflowPunct/>
        <w:topLinePunct w:val="0"/>
        <w:autoSpaceDE/>
        <w:autoSpaceDN/>
        <w:bidi w:val="0"/>
        <w:adjustRightInd/>
        <w:snapToGrid/>
        <w:spacing w:beforeAutospacing="0" w:afterAutospacing="0" w:line="660" w:lineRule="exact"/>
        <w:jc w:val="center"/>
        <w:textAlignment w:val="auto"/>
        <w:rPr>
          <w:rFonts w:hint="eastAsia" w:ascii="方正大标宋_GBK" w:hAnsi="方正大标宋_GBK" w:eastAsia="方正大标宋_GBK" w:cs="方正大标宋_GBK"/>
          <w:b w:val="0"/>
          <w:bCs w:val="0"/>
          <w:color w:val="auto"/>
          <w:spacing w:val="-4"/>
          <w:kern w:val="2"/>
          <w:sz w:val="44"/>
          <w:szCs w:val="44"/>
          <w:highlight w:val="none"/>
          <w:lang w:val="en-US" w:eastAsia="zh-CN" w:bidi="ar-SA"/>
        </w:rPr>
      </w:pPr>
      <w:r>
        <w:rPr>
          <w:rFonts w:hint="eastAsia" w:ascii="方正大标宋_GBK" w:hAnsi="方正大标宋_GBK" w:eastAsia="方正大标宋_GBK" w:cs="方正大标宋_GBK"/>
          <w:b w:val="0"/>
          <w:bCs w:val="0"/>
          <w:color w:val="auto"/>
          <w:spacing w:val="-4"/>
          <w:kern w:val="2"/>
          <w:sz w:val="44"/>
          <w:szCs w:val="44"/>
          <w:highlight w:val="none"/>
          <w:lang w:val="en-US" w:eastAsia="zh-CN" w:bidi="ar-SA"/>
        </w:rPr>
        <w:t xml:space="preserve"> 2024年昌南新区招商引资绩效指标考核表</w:t>
      </w:r>
    </w:p>
    <w:tbl>
      <w:tblPr>
        <w:tblStyle w:val="18"/>
        <w:tblpPr w:leftFromText="180" w:rightFromText="180" w:vertAnchor="text" w:horzAnchor="page" w:tblpX="1183" w:tblpY="297"/>
        <w:tblOverlap w:val="never"/>
        <w:tblW w:w="1486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55"/>
        <w:gridCol w:w="5694"/>
        <w:gridCol w:w="74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175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280" w:lineRule="exact"/>
              <w:ind w:left="0"/>
              <w:jc w:val="center"/>
              <w:textAlignment w:val="auto"/>
              <w:rPr>
                <w:rFonts w:hint="eastAsia" w:ascii="黑体" w:hAnsi="黑体" w:eastAsia="黑体" w:cs="黑体"/>
                <w:color w:val="auto"/>
                <w:spacing w:val="6"/>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280" w:lineRule="exact"/>
              <w:ind w:left="0"/>
              <w:jc w:val="center"/>
              <w:textAlignment w:val="auto"/>
              <w:rPr>
                <w:rFonts w:hint="eastAsia" w:ascii="黑体" w:hAnsi="黑体" w:eastAsia="黑体" w:cs="黑体"/>
                <w:color w:val="auto"/>
                <w:spacing w:val="6"/>
                <w:sz w:val="24"/>
                <w:szCs w:val="24"/>
                <w:highlight w:val="none"/>
                <w:lang w:val="en-US" w:eastAsia="zh-CN"/>
              </w:rPr>
            </w:pPr>
            <w:r>
              <w:rPr>
                <w:rFonts w:hint="eastAsia" w:ascii="黑体" w:hAnsi="黑体" w:eastAsia="黑体" w:cs="黑体"/>
                <w:color w:val="auto"/>
                <w:spacing w:val="6"/>
                <w:sz w:val="24"/>
                <w:szCs w:val="24"/>
                <w:highlight w:val="none"/>
                <w:lang w:val="en-US" w:eastAsia="zh-CN"/>
              </w:rPr>
              <w:t>项目分类</w:t>
            </w:r>
          </w:p>
        </w:tc>
        <w:tc>
          <w:tcPr>
            <w:tcW w:w="5694"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280" w:lineRule="exact"/>
              <w:ind w:left="0"/>
              <w:jc w:val="center"/>
              <w:textAlignment w:val="auto"/>
              <w:rPr>
                <w:rFonts w:hint="eastAsia" w:ascii="黑体" w:hAnsi="黑体" w:eastAsia="黑体" w:cs="黑体"/>
                <w:color w:val="auto"/>
                <w:spacing w:val="6"/>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280" w:lineRule="exact"/>
              <w:ind w:left="0"/>
              <w:jc w:val="center"/>
              <w:textAlignment w:val="auto"/>
              <w:rPr>
                <w:rFonts w:hint="default" w:ascii="黑体" w:hAnsi="黑体" w:eastAsia="黑体" w:cs="黑体"/>
                <w:color w:val="auto"/>
                <w:spacing w:val="6"/>
                <w:sz w:val="24"/>
                <w:szCs w:val="24"/>
                <w:highlight w:val="none"/>
                <w:lang w:val="en-US" w:eastAsia="zh-CN"/>
              </w:rPr>
            </w:pPr>
            <w:r>
              <w:rPr>
                <w:rFonts w:hint="eastAsia" w:ascii="黑体" w:hAnsi="黑体" w:eastAsia="黑体" w:cs="黑体"/>
                <w:color w:val="auto"/>
                <w:spacing w:val="6"/>
                <w:sz w:val="24"/>
                <w:szCs w:val="24"/>
                <w:highlight w:val="none"/>
                <w:lang w:val="en-US" w:eastAsia="zh-CN"/>
              </w:rPr>
              <w:t>考核任务</w:t>
            </w:r>
          </w:p>
        </w:tc>
        <w:tc>
          <w:tcPr>
            <w:tcW w:w="74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80" w:lineRule="exact"/>
              <w:ind w:left="0"/>
              <w:jc w:val="center"/>
              <w:textAlignment w:val="auto"/>
              <w:rPr>
                <w:rFonts w:hint="eastAsia" w:ascii="黑体" w:hAnsi="黑体" w:eastAsia="黑体" w:cs="黑体"/>
                <w:color w:val="auto"/>
                <w:spacing w:val="6"/>
                <w:sz w:val="24"/>
                <w:szCs w:val="24"/>
                <w:highlight w:val="none"/>
                <w:lang w:val="en-US" w:eastAsia="zh-CN"/>
              </w:rPr>
            </w:pPr>
            <w:r>
              <w:rPr>
                <w:rFonts w:hint="eastAsia" w:ascii="黑体" w:hAnsi="黑体" w:eastAsia="黑体" w:cs="黑体"/>
                <w:color w:val="auto"/>
                <w:spacing w:val="6"/>
                <w:sz w:val="24"/>
                <w:szCs w:val="24"/>
                <w:highlight w:val="none"/>
                <w:lang w:val="en-US" w:eastAsia="zh-CN"/>
              </w:rPr>
              <w:t>考核方式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755" w:type="dxa"/>
            <w:tcBorders>
              <w:top w:val="single" w:color="auto" w:sz="4" w:space="0"/>
              <w:left w:val="single" w:color="auto" w:sz="4" w:space="0"/>
              <w:bottom w:val="single" w:color="auto" w:sz="4" w:space="0"/>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280" w:lineRule="exact"/>
              <w:ind w:left="0" w:leftChars="0" w:firstLine="0" w:firstLineChars="0"/>
              <w:jc w:val="center"/>
              <w:textAlignment w:val="auto"/>
              <w:rPr>
                <w:rFonts w:hint="eastAsia" w:ascii="仿宋_GB2312" w:hAnsi="仿宋_GB2312" w:eastAsia="仿宋_GB2312" w:cs="仿宋_GB2312"/>
                <w:b/>
                <w:bCs/>
                <w:color w:val="auto"/>
                <w:spacing w:val="4"/>
                <w:sz w:val="24"/>
                <w:szCs w:val="24"/>
                <w:highlight w:val="none"/>
              </w:rPr>
            </w:pPr>
            <w:r>
              <w:rPr>
                <w:rFonts w:hint="eastAsia" w:ascii="仿宋_GB2312" w:hAnsi="仿宋_GB2312" w:eastAsia="仿宋_GB2312" w:cs="仿宋_GB2312"/>
                <w:b/>
                <w:bCs/>
                <w:color w:val="auto"/>
                <w:spacing w:val="6"/>
                <w:sz w:val="24"/>
                <w:szCs w:val="24"/>
                <w:highlight w:val="none"/>
              </w:rPr>
              <w:t>信息</w:t>
            </w:r>
            <w:r>
              <w:rPr>
                <w:rFonts w:hint="eastAsia" w:ascii="仿宋_GB2312" w:hAnsi="仿宋_GB2312" w:eastAsia="仿宋_GB2312" w:cs="仿宋_GB2312"/>
                <w:b/>
                <w:bCs/>
                <w:color w:val="auto"/>
                <w:spacing w:val="4"/>
                <w:sz w:val="24"/>
                <w:szCs w:val="24"/>
                <w:highlight w:val="none"/>
              </w:rPr>
              <w:t>报送</w:t>
            </w:r>
          </w:p>
          <w:p>
            <w:pPr>
              <w:pStyle w:val="19"/>
              <w:keepNext w:val="0"/>
              <w:keepLines w:val="0"/>
              <w:pageBreakBefore w:val="0"/>
              <w:widowControl w:val="0"/>
              <w:kinsoku/>
              <w:wordWrap/>
              <w:overflowPunct/>
              <w:topLinePunct w:val="0"/>
              <w:autoSpaceDE/>
              <w:autoSpaceDN/>
              <w:bidi w:val="0"/>
              <w:adjustRightInd/>
              <w:snapToGrid/>
              <w:spacing w:beforeAutospacing="0" w:afterAutospacing="0" w:line="280" w:lineRule="exact"/>
              <w:ind w:left="0" w:leftChars="0" w:firstLine="0" w:firstLineChars="0"/>
              <w:jc w:val="center"/>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pacing w:val="4"/>
                <w:sz w:val="24"/>
                <w:szCs w:val="24"/>
                <w:highlight w:val="none"/>
              </w:rPr>
              <w:t>（</w:t>
            </w:r>
            <w:r>
              <w:rPr>
                <w:rFonts w:hint="eastAsia" w:ascii="仿宋_GB2312" w:hAnsi="仿宋_GB2312" w:eastAsia="仿宋_GB2312" w:cs="仿宋_GB2312"/>
                <w:b/>
                <w:bCs/>
                <w:color w:val="auto"/>
                <w:spacing w:val="4"/>
                <w:sz w:val="24"/>
                <w:szCs w:val="24"/>
                <w:highlight w:val="none"/>
                <w:lang w:val="en-US" w:eastAsia="zh-CN"/>
              </w:rPr>
              <w:t>28</w:t>
            </w:r>
            <w:r>
              <w:rPr>
                <w:rFonts w:hint="eastAsia" w:ascii="仿宋_GB2312" w:hAnsi="仿宋_GB2312" w:eastAsia="仿宋_GB2312" w:cs="仿宋_GB2312"/>
                <w:b/>
                <w:bCs/>
                <w:color w:val="auto"/>
                <w:spacing w:val="1"/>
                <w:sz w:val="24"/>
                <w:szCs w:val="24"/>
                <w:highlight w:val="none"/>
              </w:rPr>
              <w:t>分）</w:t>
            </w:r>
          </w:p>
        </w:tc>
        <w:tc>
          <w:tcPr>
            <w:tcW w:w="5694" w:type="dxa"/>
            <w:tcBorders>
              <w:top w:val="single" w:color="auto" w:sz="4" w:space="0"/>
              <w:left w:val="single" w:color="auto" w:sz="4" w:space="0"/>
              <w:right w:val="single" w:color="auto" w:sz="4" w:space="0"/>
            </w:tcBorders>
            <w:noWrap w:val="0"/>
            <w:vAlign w:val="center"/>
          </w:tcPr>
          <w:p>
            <w:pPr>
              <w:pStyle w:val="19"/>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36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各部门每月报送有效招商信息不少于1条。</w:t>
            </w:r>
          </w:p>
          <w:p>
            <w:pPr>
              <w:pStyle w:val="19"/>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36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bidi="ar-SA"/>
              </w:rPr>
              <w:t>各部门安排主要领导外出考察企业</w:t>
            </w:r>
            <w:r>
              <w:rPr>
                <w:rFonts w:hint="eastAsia" w:ascii="仿宋_GB2312" w:hAnsi="仿宋_GB2312" w:eastAsia="仿宋_GB2312" w:cs="仿宋_GB2312"/>
                <w:color w:val="auto"/>
                <w:sz w:val="24"/>
                <w:szCs w:val="24"/>
                <w:highlight w:val="none"/>
                <w:lang w:val="en-US" w:eastAsia="zh-CN"/>
              </w:rPr>
              <w:t>不少于4家。</w:t>
            </w:r>
          </w:p>
        </w:tc>
        <w:tc>
          <w:tcPr>
            <w:tcW w:w="7416" w:type="dxa"/>
            <w:tcBorders>
              <w:top w:val="single" w:color="auto" w:sz="4" w:space="0"/>
              <w:left w:val="single" w:color="auto" w:sz="4" w:space="0"/>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36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单月考核：</w:t>
            </w:r>
            <w:r>
              <w:rPr>
                <w:rFonts w:hint="eastAsia" w:ascii="仿宋_GB2312" w:hAnsi="仿宋_GB2312" w:eastAsia="仿宋_GB2312" w:cs="仿宋_GB2312"/>
                <w:color w:val="auto"/>
                <w:sz w:val="24"/>
                <w:szCs w:val="24"/>
                <w:highlight w:val="none"/>
                <w:lang w:val="en-US" w:eastAsia="zh-CN"/>
              </w:rPr>
              <w:t>各部门报送有效招商信息不少于1条得1分。</w:t>
            </w:r>
          </w:p>
          <w:p>
            <w:pPr>
              <w:pStyle w:val="19"/>
              <w:keepNext w:val="0"/>
              <w:keepLines w:val="0"/>
              <w:pageBreakBefore w:val="0"/>
              <w:widowControl w:val="0"/>
              <w:kinsoku/>
              <w:wordWrap/>
              <w:overflowPunct/>
              <w:topLinePunct w:val="0"/>
              <w:autoSpaceDE/>
              <w:autoSpaceDN/>
              <w:bidi w:val="0"/>
              <w:adjustRightInd/>
              <w:snapToGrid/>
              <w:spacing w:beforeAutospacing="0" w:afterAutospacing="0" w:line="36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全年考核：</w:t>
            </w:r>
            <w:r>
              <w:rPr>
                <w:rFonts w:hint="eastAsia" w:ascii="仿宋_GB2312" w:hAnsi="仿宋_GB2312" w:eastAsia="仿宋_GB2312" w:cs="仿宋_GB2312"/>
                <w:color w:val="auto"/>
                <w:sz w:val="24"/>
                <w:szCs w:val="24"/>
                <w:highlight w:val="none"/>
                <w:lang w:val="en-US" w:eastAsia="zh-CN"/>
              </w:rPr>
              <w:t>完成全年</w:t>
            </w:r>
            <w:r>
              <w:rPr>
                <w:rFonts w:hint="eastAsia" w:ascii="仿宋_GB2312" w:hAnsi="仿宋_GB2312" w:eastAsia="仿宋_GB2312" w:cs="仿宋_GB2312"/>
                <w:color w:val="auto"/>
                <w:spacing w:val="6"/>
                <w:sz w:val="24"/>
                <w:szCs w:val="24"/>
                <w:highlight w:val="none"/>
              </w:rPr>
              <w:t>信息</w:t>
            </w:r>
            <w:r>
              <w:rPr>
                <w:rFonts w:hint="eastAsia" w:ascii="仿宋_GB2312" w:hAnsi="仿宋_GB2312" w:eastAsia="仿宋_GB2312" w:cs="仿宋_GB2312"/>
                <w:color w:val="auto"/>
                <w:spacing w:val="4"/>
                <w:sz w:val="24"/>
                <w:szCs w:val="24"/>
                <w:highlight w:val="none"/>
              </w:rPr>
              <w:t>报送</w:t>
            </w:r>
            <w:r>
              <w:rPr>
                <w:rFonts w:hint="eastAsia" w:ascii="仿宋_GB2312" w:hAnsi="仿宋_GB2312" w:eastAsia="仿宋_GB2312" w:cs="仿宋_GB2312"/>
                <w:color w:val="auto"/>
                <w:sz w:val="24"/>
                <w:szCs w:val="24"/>
                <w:highlight w:val="none"/>
                <w:lang w:val="en-US" w:eastAsia="zh-CN"/>
              </w:rPr>
              <w:t>任务（不少于12条）得12分，完成领导外出考察企业任务数（不少于4家）的得16分（每家4分）。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1" w:hRule="atLeast"/>
        </w:trPr>
        <w:tc>
          <w:tcPr>
            <w:tcW w:w="1755" w:type="dxa"/>
            <w:vMerge w:val="restart"/>
            <w:tcBorders>
              <w:top w:val="single" w:color="auto" w:sz="4" w:space="0"/>
              <w:left w:val="single" w:color="auto" w:sz="4" w:space="0"/>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280" w:lineRule="exact"/>
              <w:ind w:left="0" w:leftChars="0" w:right="186" w:firstLine="32" w:firstLineChars="0"/>
              <w:jc w:val="center"/>
              <w:textAlignment w:val="auto"/>
              <w:rPr>
                <w:rFonts w:hint="eastAsia" w:ascii="仿宋_GB2312" w:hAnsi="仿宋_GB2312" w:eastAsia="仿宋_GB2312" w:cs="仿宋_GB2312"/>
                <w:b/>
                <w:bCs/>
                <w:color w:val="auto"/>
                <w:spacing w:val="6"/>
                <w:sz w:val="24"/>
                <w:szCs w:val="24"/>
                <w:highlight w:val="none"/>
                <w:lang w:val="en-US" w:eastAsia="zh-CN"/>
              </w:rPr>
            </w:pPr>
            <w:r>
              <w:rPr>
                <w:rFonts w:hint="eastAsia" w:ascii="仿宋_GB2312" w:hAnsi="仿宋_GB2312" w:eastAsia="仿宋_GB2312" w:cs="仿宋_GB2312"/>
                <w:b/>
                <w:bCs/>
                <w:color w:val="auto"/>
                <w:spacing w:val="6"/>
                <w:sz w:val="24"/>
                <w:szCs w:val="24"/>
                <w:highlight w:val="none"/>
                <w:lang w:val="en-US" w:eastAsia="zh-CN"/>
              </w:rPr>
              <w:t>招商引资</w:t>
            </w:r>
          </w:p>
          <w:p>
            <w:pPr>
              <w:pStyle w:val="19"/>
              <w:keepNext w:val="0"/>
              <w:keepLines w:val="0"/>
              <w:pageBreakBefore w:val="0"/>
              <w:widowControl w:val="0"/>
              <w:kinsoku/>
              <w:wordWrap/>
              <w:overflowPunct/>
              <w:topLinePunct w:val="0"/>
              <w:autoSpaceDE/>
              <w:autoSpaceDN/>
              <w:bidi w:val="0"/>
              <w:adjustRightInd/>
              <w:snapToGrid/>
              <w:spacing w:beforeAutospacing="0" w:afterAutospacing="0" w:line="280" w:lineRule="exact"/>
              <w:ind w:left="0" w:leftChars="0" w:right="186" w:firstLine="32" w:firstLineChars="0"/>
              <w:jc w:val="center"/>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pacing w:val="3"/>
                <w:sz w:val="24"/>
                <w:szCs w:val="24"/>
                <w:highlight w:val="none"/>
              </w:rPr>
              <w:t>（</w:t>
            </w:r>
            <w:r>
              <w:rPr>
                <w:rFonts w:hint="eastAsia" w:ascii="仿宋_GB2312" w:hAnsi="仿宋_GB2312" w:eastAsia="仿宋_GB2312" w:cs="仿宋_GB2312"/>
                <w:b/>
                <w:bCs/>
                <w:color w:val="auto"/>
                <w:spacing w:val="3"/>
                <w:sz w:val="24"/>
                <w:szCs w:val="24"/>
                <w:highlight w:val="none"/>
                <w:lang w:val="en-US" w:eastAsia="zh-CN"/>
              </w:rPr>
              <w:t>72</w:t>
            </w:r>
            <w:r>
              <w:rPr>
                <w:rFonts w:hint="eastAsia" w:ascii="仿宋_GB2312" w:hAnsi="仿宋_GB2312" w:eastAsia="仿宋_GB2312" w:cs="仿宋_GB2312"/>
                <w:b/>
                <w:bCs/>
                <w:color w:val="auto"/>
                <w:spacing w:val="3"/>
                <w:sz w:val="24"/>
                <w:szCs w:val="24"/>
                <w:highlight w:val="none"/>
              </w:rPr>
              <w:t>）</w:t>
            </w:r>
          </w:p>
        </w:tc>
        <w:tc>
          <w:tcPr>
            <w:tcW w:w="5694" w:type="dxa"/>
            <w:tcBorders>
              <w:top w:val="single" w:color="auto" w:sz="4" w:space="0"/>
              <w:left w:val="single" w:color="auto" w:sz="4" w:space="0"/>
              <w:bottom w:val="single" w:color="auto" w:sz="4" w:space="0"/>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360" w:lineRule="exact"/>
              <w:ind w:right="138"/>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bidi="ar-SA"/>
              </w:rPr>
              <w:t>各部门</w:t>
            </w:r>
            <w:r>
              <w:rPr>
                <w:rFonts w:hint="eastAsia" w:ascii="仿宋_GB2312" w:hAnsi="仿宋_GB2312" w:eastAsia="仿宋_GB2312" w:cs="仿宋_GB2312"/>
                <w:color w:val="auto"/>
                <w:sz w:val="24"/>
                <w:szCs w:val="24"/>
                <w:highlight w:val="none"/>
                <w:lang w:val="en-US" w:eastAsia="zh-CN"/>
              </w:rPr>
              <w:t>引进项目（24分）</w:t>
            </w:r>
          </w:p>
        </w:tc>
        <w:tc>
          <w:tcPr>
            <w:tcW w:w="7416" w:type="dxa"/>
            <w:tcBorders>
              <w:top w:val="single" w:color="auto" w:sz="4" w:space="0"/>
              <w:left w:val="single" w:color="auto" w:sz="4" w:space="0"/>
              <w:bottom w:val="single" w:color="auto" w:sz="4" w:space="0"/>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108"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各部门按任务完成比例，得相应分值；引进1个符合优强申报条件项目可直接得满分。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1755" w:type="dxa"/>
            <w:vMerge w:val="continue"/>
            <w:tcBorders>
              <w:left w:val="single" w:color="auto" w:sz="4" w:space="0"/>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280" w:lineRule="exact"/>
              <w:ind w:left="0" w:leftChars="0" w:right="186" w:firstLine="32" w:firstLineChars="0"/>
              <w:jc w:val="center"/>
              <w:textAlignment w:val="auto"/>
              <w:rPr>
                <w:rFonts w:hint="eastAsia" w:ascii="仿宋_GB2312" w:hAnsi="仿宋_GB2312" w:eastAsia="仿宋_GB2312" w:cs="仿宋_GB2312"/>
                <w:b/>
                <w:bCs/>
                <w:color w:val="auto"/>
                <w:spacing w:val="3"/>
                <w:sz w:val="24"/>
                <w:szCs w:val="24"/>
                <w:highlight w:val="none"/>
              </w:rPr>
            </w:pPr>
          </w:p>
        </w:tc>
        <w:tc>
          <w:tcPr>
            <w:tcW w:w="5694" w:type="dxa"/>
            <w:tcBorders>
              <w:top w:val="single" w:color="auto" w:sz="4" w:space="0"/>
              <w:left w:val="single" w:color="auto" w:sz="4" w:space="0"/>
              <w:bottom w:val="single" w:color="auto" w:sz="4" w:space="0"/>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360" w:lineRule="exact"/>
              <w:ind w:right="138"/>
              <w:jc w:val="center"/>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各部门</w:t>
            </w:r>
            <w:r>
              <w:rPr>
                <w:rFonts w:hint="eastAsia" w:ascii="仿宋_GB2312" w:hAnsi="仿宋_GB2312" w:eastAsia="仿宋_GB2312" w:cs="仿宋_GB2312"/>
                <w:color w:val="auto"/>
                <w:sz w:val="24"/>
                <w:szCs w:val="24"/>
                <w:highlight w:val="none"/>
                <w:lang w:val="en-US" w:eastAsia="zh-CN"/>
              </w:rPr>
              <w:t>服务项目（24分）</w:t>
            </w:r>
          </w:p>
        </w:tc>
        <w:tc>
          <w:tcPr>
            <w:tcW w:w="7416" w:type="dxa"/>
            <w:tcBorders>
              <w:top w:val="single" w:color="auto" w:sz="4" w:space="0"/>
              <w:left w:val="single" w:color="auto" w:sz="4" w:space="0"/>
              <w:bottom w:val="single" w:color="auto" w:sz="4" w:space="0"/>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right="108"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各部门跟踪服务的新签约项目开工1个得12分，投产1个得24分。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trPr>
        <w:tc>
          <w:tcPr>
            <w:tcW w:w="1755"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仿宋_GB2312" w:hAnsi="仿宋_GB2312" w:eastAsia="仿宋_GB2312" w:cs="仿宋_GB2312"/>
                <w:b/>
                <w:bCs/>
                <w:color w:val="auto"/>
                <w:sz w:val="24"/>
                <w:szCs w:val="24"/>
                <w:highlight w:val="none"/>
              </w:rPr>
            </w:pPr>
          </w:p>
        </w:tc>
        <w:tc>
          <w:tcPr>
            <w:tcW w:w="56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在谈项目跟进信息报送质量、签约项目落地服务质量</w:t>
            </w:r>
          </w:p>
          <w:p>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（24分）</w:t>
            </w:r>
          </w:p>
        </w:tc>
        <w:tc>
          <w:tcPr>
            <w:tcW w:w="7416" w:type="dxa"/>
            <w:tcBorders>
              <w:top w:val="single" w:color="auto" w:sz="4" w:space="0"/>
              <w:left w:val="single" w:color="auto" w:sz="4" w:space="0"/>
              <w:bottom w:val="single" w:color="auto" w:sz="4" w:space="0"/>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各部门每周按时间节点保质保量报送在谈项目跟踪表和签约项目落地跟踪表得0.5分，上报质量在周报中被点名的1次扣0.5分。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1755" w:type="dxa"/>
            <w:vMerge w:val="restart"/>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pacing w:val="4"/>
                <w:kern w:val="2"/>
                <w:sz w:val="24"/>
                <w:szCs w:val="24"/>
                <w:highlight w:val="none"/>
                <w:lang w:val="en-US" w:eastAsia="zh-CN" w:bidi="ar-SA"/>
              </w:rPr>
              <w:t>加分项</w:t>
            </w:r>
          </w:p>
        </w:tc>
        <w:tc>
          <w:tcPr>
            <w:tcW w:w="56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超额完成招商引资任务</w:t>
            </w:r>
          </w:p>
        </w:tc>
        <w:tc>
          <w:tcPr>
            <w:tcW w:w="7416" w:type="dxa"/>
            <w:tcBorders>
              <w:top w:val="single" w:color="auto" w:sz="4" w:space="0"/>
              <w:left w:val="single" w:color="auto" w:sz="4" w:space="0"/>
              <w:bottom w:val="single" w:color="auto" w:sz="4" w:space="0"/>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每超额完成1个招引任务，加5分；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1755"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仿宋_GB2312" w:hAnsi="仿宋_GB2312" w:eastAsia="仿宋_GB2312" w:cs="仿宋_GB2312"/>
                <w:b/>
                <w:bCs/>
                <w:color w:val="auto"/>
                <w:spacing w:val="4"/>
                <w:kern w:val="2"/>
                <w:sz w:val="24"/>
                <w:szCs w:val="24"/>
                <w:highlight w:val="none"/>
                <w:lang w:val="en-US" w:eastAsia="zh-CN" w:bidi="ar-SA"/>
              </w:rPr>
            </w:pPr>
          </w:p>
        </w:tc>
        <w:tc>
          <w:tcPr>
            <w:tcW w:w="56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引进亿元以上项目</w:t>
            </w:r>
          </w:p>
        </w:tc>
        <w:tc>
          <w:tcPr>
            <w:tcW w:w="7416" w:type="dxa"/>
            <w:tcBorders>
              <w:top w:val="single" w:color="auto" w:sz="4" w:space="0"/>
              <w:left w:val="single" w:color="auto" w:sz="4" w:space="0"/>
              <w:bottom w:val="single" w:color="auto" w:sz="4" w:space="0"/>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36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每引进1个亿元以上项目，加5分；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755"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80" w:lineRule="exact"/>
              <w:ind w:right="202" w:rightChars="96"/>
              <w:jc w:val="center"/>
              <w:textAlignment w:val="auto"/>
              <w:rPr>
                <w:rFonts w:hint="eastAsia" w:ascii="仿宋_GB2312" w:hAnsi="仿宋_GB2312" w:eastAsia="仿宋_GB2312" w:cs="仿宋_GB2312"/>
                <w:b/>
                <w:bCs/>
                <w:color w:val="auto"/>
                <w:sz w:val="24"/>
                <w:szCs w:val="24"/>
                <w:highlight w:val="none"/>
              </w:rPr>
            </w:pPr>
          </w:p>
          <w:p>
            <w:pPr>
              <w:pStyle w:val="19"/>
              <w:keepNext w:val="0"/>
              <w:keepLines w:val="0"/>
              <w:pageBreakBefore w:val="0"/>
              <w:widowControl w:val="0"/>
              <w:kinsoku/>
              <w:wordWrap/>
              <w:overflowPunct/>
              <w:topLinePunct w:val="0"/>
              <w:autoSpaceDE/>
              <w:autoSpaceDN/>
              <w:bidi w:val="0"/>
              <w:adjustRightInd/>
              <w:snapToGrid/>
              <w:spacing w:beforeAutospacing="0" w:afterAutospacing="0" w:line="280" w:lineRule="exact"/>
              <w:ind w:left="218" w:leftChars="104" w:right="203" w:rightChars="0" w:firstLine="0" w:firstLineChars="0"/>
              <w:jc w:val="center"/>
              <w:textAlignment w:val="auto"/>
              <w:rPr>
                <w:rFonts w:hint="eastAsia" w:ascii="仿宋_GB2312" w:hAnsi="仿宋_GB2312" w:eastAsia="仿宋_GB2312" w:cs="仿宋_GB2312"/>
                <w:b/>
                <w:bCs/>
                <w:color w:val="auto"/>
                <w:spacing w:val="6"/>
                <w:sz w:val="24"/>
                <w:szCs w:val="24"/>
                <w:highlight w:val="none"/>
              </w:rPr>
            </w:pPr>
            <w:r>
              <w:rPr>
                <w:rFonts w:hint="eastAsia" w:ascii="仿宋_GB2312" w:hAnsi="仿宋_GB2312" w:eastAsia="仿宋_GB2312" w:cs="仿宋_GB2312"/>
                <w:b/>
                <w:bCs/>
                <w:color w:val="auto"/>
                <w:spacing w:val="6"/>
                <w:sz w:val="24"/>
                <w:szCs w:val="24"/>
                <w:highlight w:val="none"/>
              </w:rPr>
              <w:t>约谈</w:t>
            </w:r>
          </w:p>
          <w:p>
            <w:pPr>
              <w:pStyle w:val="19"/>
              <w:keepNext w:val="0"/>
              <w:keepLines w:val="0"/>
              <w:pageBreakBefore w:val="0"/>
              <w:widowControl w:val="0"/>
              <w:kinsoku/>
              <w:wordWrap/>
              <w:overflowPunct/>
              <w:topLinePunct w:val="0"/>
              <w:autoSpaceDE/>
              <w:autoSpaceDN/>
              <w:bidi w:val="0"/>
              <w:adjustRightInd/>
              <w:snapToGrid/>
              <w:spacing w:beforeAutospacing="0" w:afterAutospacing="0" w:line="280" w:lineRule="exact"/>
              <w:ind w:left="218" w:leftChars="104" w:right="203" w:rightChars="0" w:firstLine="0" w:firstLineChars="0"/>
              <w:jc w:val="center"/>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pacing w:val="6"/>
                <w:sz w:val="24"/>
                <w:szCs w:val="24"/>
                <w:highlight w:val="none"/>
                <w:lang w:eastAsia="zh-CN"/>
              </w:rPr>
              <w:t>（</w:t>
            </w:r>
            <w:r>
              <w:rPr>
                <w:rFonts w:hint="eastAsia" w:ascii="仿宋_GB2312" w:hAnsi="仿宋_GB2312" w:eastAsia="仿宋_GB2312" w:cs="仿宋_GB2312"/>
                <w:b/>
                <w:bCs/>
                <w:color w:val="auto"/>
                <w:spacing w:val="6"/>
                <w:sz w:val="24"/>
                <w:szCs w:val="24"/>
                <w:highlight w:val="none"/>
              </w:rPr>
              <w:t>扣分项</w:t>
            </w:r>
            <w:r>
              <w:rPr>
                <w:rFonts w:hint="eastAsia" w:ascii="仿宋_GB2312" w:hAnsi="仿宋_GB2312" w:eastAsia="仿宋_GB2312" w:cs="仿宋_GB2312"/>
                <w:b/>
                <w:bCs/>
                <w:color w:val="auto"/>
                <w:spacing w:val="6"/>
                <w:sz w:val="24"/>
                <w:szCs w:val="24"/>
                <w:highlight w:val="none"/>
                <w:lang w:eastAsia="zh-CN"/>
              </w:rPr>
              <w:t>）</w:t>
            </w:r>
          </w:p>
        </w:tc>
        <w:tc>
          <w:tcPr>
            <w:tcW w:w="5694" w:type="dxa"/>
            <w:tcBorders>
              <w:top w:val="single" w:color="auto" w:sz="4" w:space="0"/>
              <w:left w:val="single" w:color="auto" w:sz="4" w:space="0"/>
              <w:bottom w:val="single" w:color="auto" w:sz="4" w:space="0"/>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约谈</w:t>
            </w:r>
          </w:p>
        </w:tc>
        <w:tc>
          <w:tcPr>
            <w:tcW w:w="7416" w:type="dxa"/>
            <w:tcBorders>
              <w:top w:val="single" w:color="auto" w:sz="4" w:space="0"/>
              <w:left w:val="single" w:color="auto" w:sz="4" w:space="0"/>
              <w:bottom w:val="single" w:color="auto" w:sz="4" w:space="0"/>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5"/>
                <w:sz w:val="24"/>
                <w:szCs w:val="24"/>
                <w:highlight w:val="none"/>
              </w:rPr>
              <w:t>每被约谈一次，扣</w:t>
            </w:r>
            <w:r>
              <w:rPr>
                <w:rFonts w:hint="eastAsia" w:ascii="仿宋_GB2312" w:hAnsi="仿宋_GB2312" w:eastAsia="仿宋_GB2312" w:cs="仿宋_GB2312"/>
                <w:color w:val="auto"/>
                <w:spacing w:val="-25"/>
                <w:sz w:val="24"/>
                <w:szCs w:val="24"/>
                <w:highlight w:val="none"/>
              </w:rPr>
              <w:t xml:space="preserve"> </w:t>
            </w:r>
            <w:r>
              <w:rPr>
                <w:rFonts w:hint="eastAsia" w:ascii="仿宋_GB2312" w:hAnsi="仿宋_GB2312" w:eastAsia="仿宋_GB2312" w:cs="仿宋_GB2312"/>
                <w:color w:val="auto"/>
                <w:spacing w:val="5"/>
                <w:sz w:val="24"/>
                <w:szCs w:val="24"/>
                <w:highlight w:val="none"/>
              </w:rPr>
              <w:t>5</w:t>
            </w:r>
            <w:r>
              <w:rPr>
                <w:rFonts w:hint="eastAsia" w:ascii="仿宋_GB2312" w:hAnsi="仿宋_GB2312" w:eastAsia="仿宋_GB2312" w:cs="仿宋_GB2312"/>
                <w:color w:val="auto"/>
                <w:spacing w:val="-36"/>
                <w:sz w:val="24"/>
                <w:szCs w:val="24"/>
                <w:highlight w:val="none"/>
              </w:rPr>
              <w:t xml:space="preserve"> </w:t>
            </w:r>
            <w:r>
              <w:rPr>
                <w:rFonts w:hint="eastAsia" w:ascii="仿宋_GB2312" w:hAnsi="仿宋_GB2312" w:eastAsia="仿宋_GB2312" w:cs="仿宋_GB2312"/>
                <w:color w:val="auto"/>
                <w:spacing w:val="5"/>
                <w:sz w:val="24"/>
                <w:szCs w:val="24"/>
                <w:highlight w:val="none"/>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75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仿宋_GB2312" w:hAnsi="仿宋_GB2312" w:eastAsia="仿宋_GB2312" w:cs="仿宋_GB2312"/>
                <w:color w:val="auto"/>
                <w:sz w:val="24"/>
                <w:szCs w:val="24"/>
                <w:highlight w:val="none"/>
              </w:rPr>
            </w:pPr>
          </w:p>
        </w:tc>
        <w:tc>
          <w:tcPr>
            <w:tcW w:w="5694" w:type="dxa"/>
            <w:tcBorders>
              <w:top w:val="single" w:color="auto" w:sz="4" w:space="0"/>
              <w:left w:val="single" w:color="auto" w:sz="4" w:space="0"/>
              <w:bottom w:val="single" w:color="auto" w:sz="4" w:space="0"/>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7"/>
                <w:sz w:val="24"/>
                <w:szCs w:val="24"/>
                <w:highlight w:val="none"/>
              </w:rPr>
              <w:t>提醒谈话</w:t>
            </w:r>
          </w:p>
        </w:tc>
        <w:tc>
          <w:tcPr>
            <w:tcW w:w="7416" w:type="dxa"/>
            <w:tcBorders>
              <w:top w:val="single" w:color="auto" w:sz="4" w:space="0"/>
              <w:left w:val="single" w:color="auto" w:sz="4" w:space="0"/>
              <w:bottom w:val="single" w:color="auto" w:sz="4" w:space="0"/>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5"/>
                <w:sz w:val="24"/>
                <w:szCs w:val="24"/>
                <w:highlight w:val="none"/>
              </w:rPr>
              <w:t>每被</w:t>
            </w:r>
            <w:r>
              <w:rPr>
                <w:rFonts w:hint="eastAsia" w:ascii="仿宋_GB2312" w:hAnsi="仿宋_GB2312" w:eastAsia="仿宋_GB2312" w:cs="仿宋_GB2312"/>
                <w:color w:val="auto"/>
                <w:spacing w:val="7"/>
                <w:sz w:val="24"/>
                <w:szCs w:val="24"/>
                <w:highlight w:val="none"/>
              </w:rPr>
              <w:t>提醒谈话</w:t>
            </w:r>
            <w:r>
              <w:rPr>
                <w:rFonts w:hint="eastAsia" w:ascii="仿宋_GB2312" w:hAnsi="仿宋_GB2312" w:eastAsia="仿宋_GB2312" w:cs="仿宋_GB2312"/>
                <w:color w:val="auto"/>
                <w:spacing w:val="5"/>
                <w:sz w:val="24"/>
                <w:szCs w:val="24"/>
                <w:highlight w:val="none"/>
              </w:rPr>
              <w:t>一次，扣</w:t>
            </w:r>
            <w:r>
              <w:rPr>
                <w:rFonts w:hint="eastAsia" w:ascii="仿宋_GB2312" w:hAnsi="仿宋_GB2312" w:eastAsia="仿宋_GB2312" w:cs="仿宋_GB2312"/>
                <w:color w:val="auto"/>
                <w:spacing w:val="-25"/>
                <w:sz w:val="24"/>
                <w:szCs w:val="24"/>
                <w:highlight w:val="none"/>
              </w:rPr>
              <w:t xml:space="preserve"> </w:t>
            </w:r>
            <w:r>
              <w:rPr>
                <w:rFonts w:hint="eastAsia" w:ascii="仿宋_GB2312" w:hAnsi="仿宋_GB2312" w:eastAsia="仿宋_GB2312" w:cs="仿宋_GB2312"/>
                <w:color w:val="auto"/>
                <w:spacing w:val="5"/>
                <w:sz w:val="24"/>
                <w:szCs w:val="24"/>
                <w:highlight w:val="none"/>
              </w:rPr>
              <w:t>8</w:t>
            </w:r>
            <w:r>
              <w:rPr>
                <w:rFonts w:hint="eastAsia" w:ascii="仿宋_GB2312" w:hAnsi="仿宋_GB2312" w:eastAsia="仿宋_GB2312" w:cs="仿宋_GB2312"/>
                <w:color w:val="auto"/>
                <w:spacing w:val="-36"/>
                <w:sz w:val="24"/>
                <w:szCs w:val="24"/>
                <w:highlight w:val="none"/>
              </w:rPr>
              <w:t xml:space="preserve"> </w:t>
            </w:r>
            <w:r>
              <w:rPr>
                <w:rFonts w:hint="eastAsia" w:ascii="仿宋_GB2312" w:hAnsi="仿宋_GB2312" w:eastAsia="仿宋_GB2312" w:cs="仿宋_GB2312"/>
                <w:color w:val="auto"/>
                <w:spacing w:val="5"/>
                <w:sz w:val="24"/>
                <w:szCs w:val="24"/>
                <w:highlight w:val="none"/>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175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仿宋_GB2312" w:hAnsi="仿宋_GB2312" w:eastAsia="仿宋_GB2312" w:cs="仿宋_GB2312"/>
                <w:color w:val="auto"/>
                <w:sz w:val="24"/>
                <w:szCs w:val="24"/>
                <w:highlight w:val="none"/>
              </w:rPr>
            </w:pPr>
          </w:p>
        </w:tc>
        <w:tc>
          <w:tcPr>
            <w:tcW w:w="5694" w:type="dxa"/>
            <w:tcBorders>
              <w:top w:val="single" w:color="auto" w:sz="4" w:space="0"/>
              <w:left w:val="single" w:color="auto" w:sz="4" w:space="0"/>
              <w:bottom w:val="single" w:color="auto" w:sz="4" w:space="0"/>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6"/>
                <w:sz w:val="24"/>
                <w:szCs w:val="24"/>
                <w:highlight w:val="none"/>
              </w:rPr>
              <w:t>诫勉谈话</w:t>
            </w:r>
          </w:p>
        </w:tc>
        <w:tc>
          <w:tcPr>
            <w:tcW w:w="7416" w:type="dxa"/>
            <w:tcBorders>
              <w:top w:val="single" w:color="auto" w:sz="4" w:space="0"/>
              <w:left w:val="single" w:color="auto" w:sz="4" w:space="0"/>
              <w:bottom w:val="single" w:color="auto" w:sz="4" w:space="0"/>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6"/>
                <w:sz w:val="24"/>
                <w:szCs w:val="24"/>
                <w:highlight w:val="none"/>
              </w:rPr>
              <w:t>每被诫勉谈话一次，扣</w:t>
            </w:r>
            <w:r>
              <w:rPr>
                <w:rFonts w:hint="eastAsia" w:ascii="仿宋_GB2312" w:hAnsi="仿宋_GB2312" w:eastAsia="仿宋_GB2312" w:cs="仿宋_GB2312"/>
                <w:color w:val="auto"/>
                <w:spacing w:val="-25"/>
                <w:sz w:val="24"/>
                <w:szCs w:val="24"/>
                <w:highlight w:val="none"/>
              </w:rPr>
              <w:t xml:space="preserve"> </w:t>
            </w:r>
            <w:r>
              <w:rPr>
                <w:rFonts w:hint="eastAsia" w:ascii="仿宋_GB2312" w:hAnsi="仿宋_GB2312" w:eastAsia="仿宋_GB2312" w:cs="仿宋_GB2312"/>
                <w:color w:val="auto"/>
                <w:spacing w:val="6"/>
                <w:sz w:val="24"/>
                <w:szCs w:val="24"/>
                <w:highlight w:val="none"/>
              </w:rPr>
              <w:t>20</w:t>
            </w:r>
            <w:r>
              <w:rPr>
                <w:rFonts w:hint="eastAsia" w:ascii="仿宋_GB2312" w:hAnsi="仿宋_GB2312" w:eastAsia="仿宋_GB2312" w:cs="仿宋_GB2312"/>
                <w:color w:val="auto"/>
                <w:spacing w:val="-38"/>
                <w:sz w:val="24"/>
                <w:szCs w:val="24"/>
                <w:highlight w:val="none"/>
              </w:rPr>
              <w:t xml:space="preserve"> </w:t>
            </w:r>
            <w:r>
              <w:rPr>
                <w:rFonts w:hint="eastAsia" w:ascii="仿宋_GB2312" w:hAnsi="仿宋_GB2312" w:eastAsia="仿宋_GB2312" w:cs="仿宋_GB2312"/>
                <w:color w:val="auto"/>
                <w:spacing w:val="6"/>
                <w:sz w:val="24"/>
                <w:szCs w:val="24"/>
                <w:highlight w:val="none"/>
              </w:rPr>
              <w:t>分</w:t>
            </w:r>
          </w:p>
        </w:tc>
      </w:tr>
    </w:tbl>
    <w:p>
      <w:pPr>
        <w:pStyle w:val="2"/>
        <w:keepNext w:val="0"/>
        <w:keepLines w:val="0"/>
        <w:pageBreakBefore w:val="0"/>
        <w:widowControl w:val="0"/>
        <w:kinsoku/>
        <w:wordWrap/>
        <w:overflowPunct/>
        <w:topLinePunct w:val="0"/>
        <w:autoSpaceDE/>
        <w:autoSpaceDN/>
        <w:bidi w:val="0"/>
        <w:adjustRightInd/>
        <w:snapToGrid w:val="0"/>
        <w:spacing w:line="200" w:lineRule="exact"/>
        <w:textAlignment w:val="auto"/>
        <w:rPr>
          <w:rFonts w:hint="eastAsia" w:ascii="仿宋_GB2312" w:hAnsi="仿宋_GB2312" w:eastAsia="仿宋_GB2312" w:cs="仿宋_GB2312"/>
          <w:color w:val="auto"/>
          <w:sz w:val="32"/>
          <w:szCs w:val="32"/>
          <w:highlight w:val="none"/>
          <w:lang w:val="en-US" w:eastAsia="zh-CN"/>
        </w:rPr>
      </w:pPr>
    </w:p>
    <w:p>
      <w:pPr>
        <w:pStyle w:val="2"/>
        <w:keepNext w:val="0"/>
        <w:keepLines w:val="0"/>
        <w:pageBreakBefore w:val="0"/>
        <w:widowControl w:val="0"/>
        <w:kinsoku/>
        <w:wordWrap/>
        <w:overflowPunct/>
        <w:topLinePunct w:val="0"/>
        <w:autoSpaceDE/>
        <w:autoSpaceDN/>
        <w:bidi w:val="0"/>
        <w:adjustRightInd/>
        <w:snapToGrid w:val="0"/>
        <w:spacing w:line="200" w:lineRule="exact"/>
        <w:textAlignment w:val="auto"/>
        <w:rPr>
          <w:rFonts w:hint="eastAsia" w:ascii="仿宋_GB2312" w:hAnsi="仿宋_GB2312" w:eastAsia="仿宋_GB2312" w:cs="仿宋_GB2312"/>
          <w:color w:val="auto"/>
          <w:sz w:val="32"/>
          <w:szCs w:val="32"/>
          <w:highlight w:val="none"/>
          <w:lang w:val="en-US" w:eastAsia="zh-CN"/>
        </w:rPr>
        <w:sectPr>
          <w:pgSz w:w="16838" w:h="11906" w:orient="landscape"/>
          <w:pgMar w:top="1531" w:right="1701" w:bottom="1531" w:left="1701" w:header="851" w:footer="992" w:gutter="0"/>
          <w:pgNumType w:fmt="numberInDash"/>
          <w:cols w:space="0" w:num="1"/>
          <w:rtlGutter w:val="0"/>
          <w:docGrid w:type="lines" w:linePitch="315" w:charSpace="0"/>
        </w:sectPr>
      </w:pPr>
    </w:p>
    <w:p>
      <w:pPr>
        <w:pStyle w:val="2"/>
        <w:keepNext w:val="0"/>
        <w:keepLines w:val="0"/>
        <w:pageBreakBefore w:val="0"/>
        <w:widowControl w:val="0"/>
        <w:kinsoku/>
        <w:wordWrap/>
        <w:overflowPunct/>
        <w:topLinePunct w:val="0"/>
        <w:autoSpaceDE/>
        <w:autoSpaceDN/>
        <w:bidi w:val="0"/>
        <w:adjustRightInd/>
        <w:snapToGrid w:val="0"/>
        <w:spacing w:line="200" w:lineRule="exact"/>
        <w:textAlignment w:val="auto"/>
        <w:rPr>
          <w:rFonts w:hint="eastAsia" w:ascii="仿宋_GB2312" w:hAnsi="仿宋_GB2312" w:eastAsia="仿宋_GB2312" w:cs="仿宋_GB2312"/>
          <w:color w:val="auto"/>
          <w:sz w:val="32"/>
          <w:szCs w:val="32"/>
          <w:highlight w:val="none"/>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2"/>
        <w:keepNext w:val="0"/>
        <w:keepLines w:val="0"/>
        <w:pageBreakBefore w:val="0"/>
        <w:widowControl w:val="0"/>
        <w:kinsoku/>
        <w:wordWrap/>
        <w:overflowPunct/>
        <w:topLinePunct w:val="0"/>
        <w:autoSpaceDE/>
        <w:autoSpaceDN/>
        <w:bidi w:val="0"/>
        <w:adjustRightInd/>
        <w:snapToGrid w:val="0"/>
        <w:spacing w:line="600" w:lineRule="exact"/>
        <w:textAlignment w:val="auto"/>
        <w:rPr>
          <w:rFonts w:hint="eastAsia"/>
        </w:rPr>
      </w:pPr>
      <w:r>
        <w:rPr>
          <w:rFonts w:hint="eastAsia"/>
          <w:lang w:val="en-US" w:eastAsia="zh-CN"/>
        </w:rPr>
        <w:tab/>
      </w:r>
    </w:p>
    <w:p>
      <w:pPr>
        <w:spacing w:line="560" w:lineRule="exact"/>
        <w:rPr>
          <w:rFonts w:hint="eastAsia" w:ascii="仿宋_GB2312" w:hAnsi="宋体" w:eastAsia="仿宋_GB2312"/>
          <w:sz w:val="30"/>
        </w:rPr>
      </w:pPr>
      <w:r>
        <w:rPr>
          <w:rFonts w:hint="eastAsia" w:ascii="仿宋_GB2312" w:hAnsi="宋体" w:eastAsia="仿宋_GB2312"/>
          <w:sz w:val="30"/>
        </w:rPr>
        <mc:AlternateContent>
          <mc:Choice Requires="wps">
            <w:drawing>
              <wp:anchor distT="0" distB="0" distL="114300" distR="114300" simplePos="0" relativeHeight="251665408" behindDoc="0" locked="0" layoutInCell="1" allowOverlap="1">
                <wp:simplePos x="0" y="0"/>
                <wp:positionH relativeFrom="column">
                  <wp:posOffset>37465</wp:posOffset>
                </wp:positionH>
                <wp:positionV relativeFrom="paragraph">
                  <wp:posOffset>316865</wp:posOffset>
                </wp:positionV>
                <wp:extent cx="5600700" cy="0"/>
                <wp:effectExtent l="0" t="6350" r="0" b="6350"/>
                <wp:wrapNone/>
                <wp:docPr id="2" name="直接箭头连接符 2"/>
                <wp:cNvGraphicFramePr/>
                <a:graphic xmlns:a="http://schemas.openxmlformats.org/drawingml/2006/main">
                  <a:graphicData uri="http://schemas.microsoft.com/office/word/2010/wordprocessingShape">
                    <wps:wsp>
                      <wps:cNvCnPr/>
                      <wps:spPr>
                        <a:xfrm>
                          <a:off x="0" y="0"/>
                          <a:ext cx="5600700" cy="0"/>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95pt;margin-top:24.95pt;height:0pt;width:441pt;z-index:251665408;mso-width-relative:page;mso-height-relative:page;" filled="f" stroked="t" coordsize="21600,21600" o:gfxdata="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wGzi0gAAAAcBAAAPAAAAAAAAAAEAIAAAACIAAABkcnMvZG93bnJldi54bWxQSwEC&#10;FAAUAAAACACHTuJAJjHzqPoBAADtAwAADgAAAAAAAAABACAAAAAhAQAAZHJzL2Uyb0RvYy54bWxQ&#10;SwUGAAAAAAYABgBZAQAAjQUAAAAA&#10;">
                <v:fill on="f" focussize="0,0"/>
                <v:stroke weight="1pt" color="#000000" joinstyle="round"/>
                <v:imagedata o:title=""/>
                <o:lock v:ext="edit" aspectratio="f"/>
              </v:shape>
            </w:pict>
          </mc:Fallback>
        </mc:AlternateContent>
      </w:r>
      <w:r>
        <w:rPr>
          <w:rFonts w:hint="eastAsia" w:ascii="仿宋_GB2312" w:hAnsi="宋体" w:eastAsia="仿宋_GB2312"/>
          <w:sz w:val="30"/>
        </w:rPr>
        <w:t xml:space="preserve">                                                             </w:t>
      </w:r>
    </w:p>
    <w:p>
      <w:pPr>
        <w:spacing w:line="460" w:lineRule="exact"/>
        <w:jc w:val="center"/>
        <w:rPr>
          <w:rFonts w:hint="eastAsia"/>
          <w:lang w:val="en-US" w:eastAsia="zh-CN"/>
        </w:rPr>
      </w:pPr>
      <w:r>
        <w:rPr>
          <w:rFonts w:hint="eastAsia" w:ascii="仿宋_GB2312" w:eastAsia="仿宋_GB2312"/>
          <w:sz w:val="28"/>
          <w:szCs w:val="28"/>
        </w:rPr>
        <mc:AlternateContent>
          <mc:Choice Requires="wps">
            <w:drawing>
              <wp:anchor distT="0" distB="0" distL="114300" distR="114300" simplePos="0" relativeHeight="251664384" behindDoc="0" locked="0" layoutInCell="1" allowOverlap="1">
                <wp:simplePos x="0" y="0"/>
                <wp:positionH relativeFrom="column">
                  <wp:posOffset>37465</wp:posOffset>
                </wp:positionH>
                <wp:positionV relativeFrom="paragraph">
                  <wp:posOffset>342265</wp:posOffset>
                </wp:positionV>
                <wp:extent cx="5600700" cy="0"/>
                <wp:effectExtent l="0" t="6350" r="0" b="6350"/>
                <wp:wrapNone/>
                <wp:docPr id="4" name="直接箭头连接符 4"/>
                <wp:cNvGraphicFramePr/>
                <a:graphic xmlns:a="http://schemas.openxmlformats.org/drawingml/2006/main">
                  <a:graphicData uri="http://schemas.microsoft.com/office/word/2010/wordprocessingShape">
                    <wps:wsp>
                      <wps:cNvCnPr/>
                      <wps:spPr>
                        <a:xfrm>
                          <a:off x="0" y="0"/>
                          <a:ext cx="5600700" cy="0"/>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95pt;margin-top:26.95pt;height:0pt;width:441pt;z-index:251664384;mso-width-relative:page;mso-height-relative:page;" filled="f" stroked="t" coordsize="21600,21600" o:gfxdata="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zmxyh0QAAAAcBAAAPAAAAAAAAAAEAIAAAACIAAABkcnMvZG93bnJldi54bWxQSwEC&#10;FAAUAAAACACHTuJAkyIazvsBAADtAwAADgAAAAAAAAABACAAAAAgAQAAZHJzL2Uyb0RvYy54bWxQ&#10;SwUGAAAAAAYABgBZAQAAjQUAAAAA&#10;">
                <v:fill on="f" focussize="0,0"/>
                <v:stroke weight="1pt" color="#000000" joinstyle="round"/>
                <v:imagedata o:title=""/>
                <o:lock v:ext="edit" aspectratio="f"/>
              </v:shape>
            </w:pict>
          </mc:Fallback>
        </mc:AlternateContent>
      </w:r>
      <w:r>
        <w:rPr>
          <w:rFonts w:hint="eastAsia" w:ascii="仿宋_GB2312" w:eastAsia="仿宋_GB2312"/>
          <w:sz w:val="28"/>
          <w:szCs w:val="28"/>
        </w:rPr>
        <w:t xml:space="preserve"> 景德镇市昌南新区党政办公室</w:t>
      </w:r>
      <w:r>
        <w:rPr>
          <w:rFonts w:ascii="仿宋_GB2312" w:eastAsia="仿宋_GB2312"/>
          <w:sz w:val="28"/>
          <w:szCs w:val="28"/>
        </w:rPr>
        <w:t xml:space="preserve"> </w:t>
      </w:r>
      <w:r>
        <w:rPr>
          <w:rFonts w:hint="eastAsia" w:ascii="仿宋_GB2312" w:eastAsia="仿宋_GB2312"/>
          <w:sz w:val="28"/>
          <w:szCs w:val="28"/>
          <w:lang w:val="en-US" w:eastAsia="zh-CN"/>
        </w:rPr>
        <w:t xml:space="preserve">    </w:t>
      </w:r>
      <w:r>
        <w:rPr>
          <w:rFonts w:ascii="仿宋_GB2312" w:eastAsia="仿宋_GB2312"/>
          <w:sz w:val="28"/>
          <w:szCs w:val="28"/>
        </w:rPr>
        <w:t xml:space="preserve">   </w:t>
      </w:r>
      <w:r>
        <w:rPr>
          <w:rFonts w:hint="eastAsia" w:ascii="仿宋_GB2312" w:eastAsia="仿宋_GB2312"/>
          <w:sz w:val="28"/>
          <w:szCs w:val="28"/>
        </w:rPr>
        <w:t xml:space="preserve">     </w:t>
      </w:r>
      <w:r>
        <w:rPr>
          <w:rFonts w:hint="eastAsia" w:ascii="仿宋_GB2312" w:eastAsia="仿宋_GB2312"/>
          <w:sz w:val="28"/>
          <w:szCs w:val="28"/>
          <w:lang w:val="en-US" w:eastAsia="zh-CN"/>
        </w:rPr>
        <w:t xml:space="preserve"> </w:t>
      </w:r>
      <w:r>
        <w:rPr>
          <w:rFonts w:hint="eastAsia" w:ascii="仿宋_GB2312" w:eastAsia="仿宋_GB2312"/>
          <w:sz w:val="28"/>
          <w:szCs w:val="28"/>
        </w:rPr>
        <w:t xml:space="preserve"> </w:t>
      </w:r>
      <w:r>
        <w:rPr>
          <w:rFonts w:ascii="仿宋_GB2312" w:eastAsia="仿宋_GB2312"/>
          <w:sz w:val="28"/>
          <w:szCs w:val="28"/>
        </w:rPr>
        <w:t>20</w:t>
      </w:r>
      <w:r>
        <w:rPr>
          <w:rFonts w:hint="eastAsia" w:ascii="仿宋_GB2312" w:eastAsia="仿宋_GB2312"/>
          <w:sz w:val="28"/>
          <w:szCs w:val="28"/>
        </w:rPr>
        <w:t>2</w:t>
      </w:r>
      <w:r>
        <w:rPr>
          <w:rFonts w:hint="eastAsia" w:ascii="仿宋_GB2312" w:eastAsia="仿宋_GB2312"/>
          <w:sz w:val="28"/>
          <w:szCs w:val="28"/>
          <w:lang w:val="en-US" w:eastAsia="zh-CN"/>
        </w:rPr>
        <w:t>4</w:t>
      </w:r>
      <w:r>
        <w:rPr>
          <w:rFonts w:hint="eastAsia" w:ascii="仿宋_GB2312" w:eastAsia="仿宋_GB2312"/>
          <w:sz w:val="28"/>
          <w:szCs w:val="28"/>
        </w:rPr>
        <w:t>年</w:t>
      </w:r>
      <w:r>
        <w:rPr>
          <w:rFonts w:hint="eastAsia" w:ascii="仿宋_GB2312" w:eastAsia="仿宋_GB2312"/>
          <w:sz w:val="28"/>
          <w:szCs w:val="28"/>
          <w:lang w:val="en-US" w:eastAsia="zh-CN"/>
        </w:rPr>
        <w:t>3</w:t>
      </w:r>
      <w:r>
        <w:rPr>
          <w:rFonts w:hint="eastAsia" w:ascii="仿宋_GB2312" w:eastAsia="仿宋_GB2312"/>
          <w:sz w:val="28"/>
          <w:szCs w:val="28"/>
        </w:rPr>
        <w:t>月</w:t>
      </w:r>
      <w:r>
        <w:rPr>
          <w:rFonts w:hint="eastAsia" w:ascii="仿宋_GB2312" w:eastAsia="仿宋_GB2312"/>
          <w:sz w:val="28"/>
          <w:szCs w:val="28"/>
          <w:lang w:val="en-US" w:eastAsia="zh-CN"/>
        </w:rPr>
        <w:t>4</w:t>
      </w:r>
      <w:r>
        <w:rPr>
          <w:rFonts w:hint="eastAsia" w:ascii="仿宋_GB2312" w:eastAsia="仿宋_GB2312"/>
          <w:sz w:val="28"/>
          <w:szCs w:val="28"/>
        </w:rPr>
        <w:t>日印发</w:t>
      </w:r>
    </w:p>
    <w:sectPr>
      <w:pgSz w:w="11906" w:h="16838"/>
      <w:pgMar w:top="1701" w:right="1531" w:bottom="1701" w:left="1531" w:header="851" w:footer="992" w:gutter="0"/>
      <w:pgNumType w:fmt="numberInDash"/>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6235524-7142-4276-B661-8618E684EF5A}"/>
  </w:font>
  <w:font w:name="Arial">
    <w:panose1 w:val="020B0604020202020204"/>
    <w:charset w:val="01"/>
    <w:family w:val="swiss"/>
    <w:pitch w:val="default"/>
    <w:sig w:usb0="E0002AFF" w:usb1="C0007843" w:usb2="00000009" w:usb3="00000000" w:csb0="400001FF" w:csb1="FFFF0000"/>
    <w:embedRegular r:id="rId2" w:fontKey="{6DA0F1F3-AB2B-437A-B23A-4B73ED0202C0}"/>
  </w:font>
  <w:font w:name="黑体">
    <w:panose1 w:val="02010609060101010101"/>
    <w:charset w:val="86"/>
    <w:family w:val="auto"/>
    <w:pitch w:val="default"/>
    <w:sig w:usb0="800002BF" w:usb1="38CF7CFA" w:usb2="00000016" w:usb3="00000000" w:csb0="00040001" w:csb1="00000000"/>
    <w:embedRegular r:id="rId3" w:fontKey="{AAA5E4A6-EA7B-4AD4-B84F-CD94050B5C3C}"/>
  </w:font>
  <w:font w:name="Courier New">
    <w:panose1 w:val="02070309020205020404"/>
    <w:charset w:val="01"/>
    <w:family w:val="modern"/>
    <w:pitch w:val="default"/>
    <w:sig w:usb0="E0002AFF" w:usb1="C0007843" w:usb2="00000009" w:usb3="00000000" w:csb0="400001FF" w:csb1="FFFF0000"/>
    <w:embedRegular r:id="rId4" w:fontKey="{581F252A-4578-4CD8-AB68-EC449024E4D1}"/>
  </w:font>
  <w:font w:name="Symbol">
    <w:panose1 w:val="05050102010706020507"/>
    <w:charset w:val="02"/>
    <w:family w:val="roman"/>
    <w:pitch w:val="default"/>
    <w:sig w:usb0="00000000" w:usb1="00000000" w:usb2="00000000" w:usb3="00000000" w:csb0="80000000" w:csb1="00000000"/>
    <w:embedRegular r:id="rId5" w:fontKey="{C7F7254C-6F25-4437-8EE2-CA7CDC861BE4}"/>
  </w:font>
  <w:font w:name="Calibri">
    <w:panose1 w:val="020F0502020204030204"/>
    <w:charset w:val="00"/>
    <w:family w:val="swiss"/>
    <w:pitch w:val="default"/>
    <w:sig w:usb0="E00002FF" w:usb1="4000ACFF" w:usb2="00000001" w:usb3="00000000" w:csb0="2000019F" w:csb1="00000000"/>
    <w:embedRegular r:id="rId6" w:fontKey="{540B03EE-75C5-43CB-9757-3C34093A7D87}"/>
  </w:font>
  <w:font w:name="仿宋">
    <w:panose1 w:val="02010609060101010101"/>
    <w:charset w:val="86"/>
    <w:family w:val="modern"/>
    <w:pitch w:val="default"/>
    <w:sig w:usb0="800002BF" w:usb1="38CF7CFA" w:usb2="00000016" w:usb3="00000000" w:csb0="00040001" w:csb1="00000000"/>
    <w:embedRegular r:id="rId7" w:fontKey="{2C27A19B-1656-468F-BEA4-17F7C69A273D}"/>
  </w:font>
  <w:font w:name="华文中宋">
    <w:panose1 w:val="02010600040101010101"/>
    <w:charset w:val="86"/>
    <w:family w:val="auto"/>
    <w:pitch w:val="default"/>
    <w:sig w:usb0="00000287" w:usb1="080F0000" w:usb2="00000000" w:usb3="00000000" w:csb0="0004009F" w:csb1="DFD70000"/>
    <w:embedRegular r:id="rId8" w:fontKey="{18C88804-525F-47C5-B5B4-33DDE72FF953}"/>
  </w:font>
  <w:font w:name="方正大标宋_GBK">
    <w:panose1 w:val="03000509000000000000"/>
    <w:charset w:val="86"/>
    <w:family w:val="auto"/>
    <w:pitch w:val="default"/>
    <w:sig w:usb0="00000001" w:usb1="080E0000" w:usb2="00000000" w:usb3="00000000" w:csb0="00040000" w:csb1="00000000"/>
    <w:embedRegular r:id="rId9" w:fontKey="{42080329-B33D-436E-B68D-915BA3E894D8}"/>
  </w:font>
  <w:font w:name="仿宋_GB2312">
    <w:panose1 w:val="02010609030101010101"/>
    <w:charset w:val="86"/>
    <w:family w:val="auto"/>
    <w:pitch w:val="default"/>
    <w:sig w:usb0="00000001" w:usb1="080E0000" w:usb2="00000000" w:usb3="00000000" w:csb0="00040000" w:csb1="00000000"/>
    <w:embedRegular r:id="rId10" w:fontKey="{9656C515-3175-4CD6-AB32-E267F8E1C224}"/>
  </w:font>
  <w:font w:name="楷体_GB2312">
    <w:panose1 w:val="02010609030101010101"/>
    <w:charset w:val="86"/>
    <w:family w:val="auto"/>
    <w:pitch w:val="default"/>
    <w:sig w:usb0="00000001" w:usb1="080E0000" w:usb2="00000000" w:usb3="00000000" w:csb0="00040000" w:csb1="00000000"/>
    <w:embedRegular r:id="rId11" w:fontKey="{35A54CD6-EEAB-433A-BAF8-29ED70947B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75" w:lineRule="auto"/>
      <w:ind w:left="8312"/>
      <w:rPr>
        <w:sz w:val="28"/>
        <w:szCs w:val="28"/>
      </w:rPr>
    </w:pPr>
    <w:r>
      <w:rPr>
        <w:sz w:val="2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4" name="文本框 1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21</w:t>
                          </w:r>
                          <w:r>
                            <w:rPr>
                              <w:rFonts w:hint="eastAsia" w:ascii="仿宋_GB2312" w:hAnsi="仿宋_GB2312" w:eastAsia="仿宋_GB2312" w:cs="仿宋_GB2312"/>
                              <w:sz w:val="28"/>
                              <w:szCs w:val="2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zZlbsoBAACdAwAADgAAAGRycy9lMm9Eb2MueG1srVPNjtMwEL4j8Q6W&#10;79TZC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SLm/DmNSWOWxz5+eeP868/59/f&#10;SXaiRH2AGjNvA+am4b0fMH32Azoz80FFm7/IiWAcBT5dBJZDIiI/Wi1XqwpDAmPzBfHZ/fMQIX2Q&#10;3pJsNDTiBIuw/PgJ0pg6p+Rqzt9oY8oUjfvPgZjZw3LvY4/ZSsNumAjtfHtCPj0Ov6EOd50S89Gh&#10;tnlPZiPOxm42DiHqfVcWKdeD8O6QsInSW64wwk6FcWqF3bRheS3+vZes+79q8x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ZzZlbsoBAACdAwAADgAAAAAAAAABACAAAAAeAQAAZHJzL2Uyb0Rv&#10;Yy54bWxQSwUGAAAAAAYABgBZAQAAWgUAAAAA&#10;">
              <v:fill on="f" focussize="0,0"/>
              <v:stroke on="f"/>
              <v:imagedata o:title=""/>
              <o:lock v:ext="edit" aspectratio="f"/>
              <v:textbox inset="0mm,0mm,0mm,0mm" style="mso-fit-shape-to-text:t;">
                <w:txbxContent>
                  <w:p>
                    <w:pPr>
                      <w:pStyle w:val="7"/>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21</w:t>
                    </w:r>
                    <w:r>
                      <w:rPr>
                        <w:rFonts w:hint="eastAsia" w:ascii="仿宋_GB2312" w:hAnsi="仿宋_GB2312" w:eastAsia="仿宋_GB2312" w:cs="仿宋_GB2312"/>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fldChar w:fldCharType="begin"/>
                          </w:r>
                          <w:r>
                            <w:rPr>
                              <w:rFonts w:hint="eastAsia" w:ascii="仿宋_GB2312" w:hAnsi="仿宋_GB2312" w:eastAsia="仿宋_GB2312" w:cs="仿宋_GB2312"/>
                              <w:sz w:val="28"/>
                              <w:szCs w:val="28"/>
                              <w:lang w:eastAsia="zh-CN"/>
                            </w:rPr>
                            <w:instrText xml:space="preserve"> PAGE  \* MERGEFORMAT </w:instrText>
                          </w:r>
                          <w:r>
                            <w:rPr>
                              <w:rFonts w:hint="eastAsia" w:ascii="仿宋_GB2312" w:hAnsi="仿宋_GB2312" w:eastAsia="仿宋_GB2312" w:cs="仿宋_GB2312"/>
                              <w:sz w:val="28"/>
                              <w:szCs w:val="28"/>
                              <w:lang w:eastAsia="zh-CN"/>
                            </w:rPr>
                            <w:fldChar w:fldCharType="separate"/>
                          </w:r>
                          <w:r>
                            <w:rPr>
                              <w:rFonts w:hint="eastAsia" w:ascii="仿宋_GB2312" w:hAnsi="仿宋_GB2312" w:eastAsia="仿宋_GB2312" w:cs="仿宋_GB2312"/>
                              <w:sz w:val="28"/>
                              <w:szCs w:val="28"/>
                              <w:lang w:eastAsia="zh-CN"/>
                            </w:rPr>
                            <w:t>1</w:t>
                          </w:r>
                          <w:r>
                            <w:rPr>
                              <w:rFonts w:hint="eastAsia" w:ascii="仿宋_GB2312" w:hAnsi="仿宋_GB2312" w:eastAsia="仿宋_GB2312" w:cs="仿宋_GB2312"/>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7"/>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fldChar w:fldCharType="begin"/>
                    </w:r>
                    <w:r>
                      <w:rPr>
                        <w:rFonts w:hint="eastAsia" w:ascii="仿宋_GB2312" w:hAnsi="仿宋_GB2312" w:eastAsia="仿宋_GB2312" w:cs="仿宋_GB2312"/>
                        <w:sz w:val="28"/>
                        <w:szCs w:val="28"/>
                        <w:lang w:eastAsia="zh-CN"/>
                      </w:rPr>
                      <w:instrText xml:space="preserve"> PAGE  \* MERGEFORMAT </w:instrText>
                    </w:r>
                    <w:r>
                      <w:rPr>
                        <w:rFonts w:hint="eastAsia" w:ascii="仿宋_GB2312" w:hAnsi="仿宋_GB2312" w:eastAsia="仿宋_GB2312" w:cs="仿宋_GB2312"/>
                        <w:sz w:val="28"/>
                        <w:szCs w:val="28"/>
                        <w:lang w:eastAsia="zh-CN"/>
                      </w:rPr>
                      <w:fldChar w:fldCharType="separate"/>
                    </w:r>
                    <w:r>
                      <w:rPr>
                        <w:rFonts w:hint="eastAsia" w:ascii="仿宋_GB2312" w:hAnsi="仿宋_GB2312" w:eastAsia="仿宋_GB2312" w:cs="仿宋_GB2312"/>
                        <w:sz w:val="28"/>
                        <w:szCs w:val="28"/>
                        <w:lang w:eastAsia="zh-CN"/>
                      </w:rPr>
                      <w:t>1</w:t>
                    </w:r>
                    <w:r>
                      <w:rPr>
                        <w:rFonts w:hint="eastAsia" w:ascii="仿宋_GB2312" w:hAnsi="仿宋_GB2312" w:eastAsia="仿宋_GB2312" w:cs="仿宋_GB2312"/>
                        <w:sz w:val="28"/>
                        <w:szCs w:val="28"/>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402A803"/>
    <w:multiLevelType w:val="singleLevel"/>
    <w:tmpl w:val="5402A803"/>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8"/>
  <w:displayHorizontalDrawingGridEvery w:val="1"/>
  <w:displayVerticalDrawingGridEvery w:val="2"/>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Y3NDA2YTBlMmU5MTgwZDlhMDU3NGI2NTMwNGM1NjEifQ=="/>
  </w:docVars>
  <w:rsids>
    <w:rsidRoot w:val="00552940"/>
    <w:rsid w:val="002E59B9"/>
    <w:rsid w:val="00380D67"/>
    <w:rsid w:val="00381555"/>
    <w:rsid w:val="00421B08"/>
    <w:rsid w:val="00552940"/>
    <w:rsid w:val="0075228E"/>
    <w:rsid w:val="00963B0B"/>
    <w:rsid w:val="0131436C"/>
    <w:rsid w:val="027D3EE2"/>
    <w:rsid w:val="03C70711"/>
    <w:rsid w:val="04065C48"/>
    <w:rsid w:val="047554DC"/>
    <w:rsid w:val="051554AC"/>
    <w:rsid w:val="0569053B"/>
    <w:rsid w:val="05E174AA"/>
    <w:rsid w:val="060D3E45"/>
    <w:rsid w:val="08C46774"/>
    <w:rsid w:val="0B863E3A"/>
    <w:rsid w:val="0C5854F1"/>
    <w:rsid w:val="0EC01BE9"/>
    <w:rsid w:val="0EFE4D41"/>
    <w:rsid w:val="0FC14E21"/>
    <w:rsid w:val="0FD10609"/>
    <w:rsid w:val="10F71F2D"/>
    <w:rsid w:val="1304145F"/>
    <w:rsid w:val="14D0515A"/>
    <w:rsid w:val="15891CF7"/>
    <w:rsid w:val="15E45152"/>
    <w:rsid w:val="1C6C6997"/>
    <w:rsid w:val="1F090976"/>
    <w:rsid w:val="1F183D55"/>
    <w:rsid w:val="1FB55F0E"/>
    <w:rsid w:val="201E1060"/>
    <w:rsid w:val="208B61B6"/>
    <w:rsid w:val="215E44B1"/>
    <w:rsid w:val="23494D8C"/>
    <w:rsid w:val="23A4320E"/>
    <w:rsid w:val="26C70B1E"/>
    <w:rsid w:val="286C20B4"/>
    <w:rsid w:val="28D316AF"/>
    <w:rsid w:val="2C1E654B"/>
    <w:rsid w:val="2C8E6B54"/>
    <w:rsid w:val="2D4B0AC5"/>
    <w:rsid w:val="2EEF61A9"/>
    <w:rsid w:val="306971E7"/>
    <w:rsid w:val="310C6958"/>
    <w:rsid w:val="31395838"/>
    <w:rsid w:val="32C20E3C"/>
    <w:rsid w:val="36A723A2"/>
    <w:rsid w:val="36C270B5"/>
    <w:rsid w:val="36E528D8"/>
    <w:rsid w:val="37152F66"/>
    <w:rsid w:val="3807748D"/>
    <w:rsid w:val="38835FAE"/>
    <w:rsid w:val="38C33861"/>
    <w:rsid w:val="3B206806"/>
    <w:rsid w:val="3B8107CA"/>
    <w:rsid w:val="3C6B401C"/>
    <w:rsid w:val="3CC76503"/>
    <w:rsid w:val="3E23240C"/>
    <w:rsid w:val="3F7E2C41"/>
    <w:rsid w:val="423E0C22"/>
    <w:rsid w:val="436C1C28"/>
    <w:rsid w:val="443C721E"/>
    <w:rsid w:val="44C13ED9"/>
    <w:rsid w:val="453E2CDB"/>
    <w:rsid w:val="45894434"/>
    <w:rsid w:val="465168D9"/>
    <w:rsid w:val="46A7528C"/>
    <w:rsid w:val="47264F1F"/>
    <w:rsid w:val="47811FBE"/>
    <w:rsid w:val="47DB34D2"/>
    <w:rsid w:val="49613C19"/>
    <w:rsid w:val="4B151062"/>
    <w:rsid w:val="4C294802"/>
    <w:rsid w:val="4D492A9E"/>
    <w:rsid w:val="4E3B0F51"/>
    <w:rsid w:val="4E875137"/>
    <w:rsid w:val="510F580A"/>
    <w:rsid w:val="51316796"/>
    <w:rsid w:val="515B75FF"/>
    <w:rsid w:val="51AB6D4D"/>
    <w:rsid w:val="545804DE"/>
    <w:rsid w:val="54B03E1C"/>
    <w:rsid w:val="558A767D"/>
    <w:rsid w:val="561804DE"/>
    <w:rsid w:val="561F4367"/>
    <w:rsid w:val="57514E85"/>
    <w:rsid w:val="58770C4C"/>
    <w:rsid w:val="590B4B27"/>
    <w:rsid w:val="590F698C"/>
    <w:rsid w:val="5AE97A10"/>
    <w:rsid w:val="5AFD1638"/>
    <w:rsid w:val="5B9576F2"/>
    <w:rsid w:val="5BF571E6"/>
    <w:rsid w:val="5C7068AA"/>
    <w:rsid w:val="5C8F5545"/>
    <w:rsid w:val="5D3B1EC5"/>
    <w:rsid w:val="607B2D5A"/>
    <w:rsid w:val="62527D70"/>
    <w:rsid w:val="63A01252"/>
    <w:rsid w:val="646D661B"/>
    <w:rsid w:val="65A57B3A"/>
    <w:rsid w:val="66641679"/>
    <w:rsid w:val="66E7170E"/>
    <w:rsid w:val="67F12BFE"/>
    <w:rsid w:val="6BC44623"/>
    <w:rsid w:val="6D704518"/>
    <w:rsid w:val="6F154416"/>
    <w:rsid w:val="702F71EA"/>
    <w:rsid w:val="708875B8"/>
    <w:rsid w:val="70C66AA3"/>
    <w:rsid w:val="711C2B67"/>
    <w:rsid w:val="71E8329A"/>
    <w:rsid w:val="735B7293"/>
    <w:rsid w:val="73681026"/>
    <w:rsid w:val="748A38E2"/>
    <w:rsid w:val="755C463E"/>
    <w:rsid w:val="7582182B"/>
    <w:rsid w:val="778B3E91"/>
    <w:rsid w:val="77CF42CF"/>
    <w:rsid w:val="7A015935"/>
    <w:rsid w:val="7A51691E"/>
    <w:rsid w:val="7A752542"/>
    <w:rsid w:val="7AD06A23"/>
    <w:rsid w:val="7B301BD3"/>
    <w:rsid w:val="7BB06707"/>
    <w:rsid w:val="7C667CDD"/>
    <w:rsid w:val="7C9B1095"/>
    <w:rsid w:val="7EEB0D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4">
    <w:name w:val="Default Paragraph Font"/>
    <w:autoRedefine/>
    <w:semiHidden/>
    <w:unhideWhenUsed/>
    <w:qFormat/>
    <w:uiPriority w:val="1"/>
  </w:style>
  <w:style w:type="table" w:default="1" w:styleId="12">
    <w:name w:val="Normal Table"/>
    <w:autoRedefine/>
    <w:semiHidden/>
    <w:unhideWhenUsed/>
    <w:qFormat/>
    <w:uiPriority w:val="99"/>
    <w:tblPr>
      <w:tblCellMar>
        <w:top w:w="0" w:type="dxa"/>
        <w:left w:w="108" w:type="dxa"/>
        <w:bottom w:w="0" w:type="dxa"/>
        <w:right w:w="108" w:type="dxa"/>
      </w:tblCellMar>
    </w:tblPr>
  </w:style>
  <w:style w:type="paragraph" w:styleId="2">
    <w:name w:val="header"/>
    <w:basedOn w:val="1"/>
    <w:autoRedefine/>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3">
    <w:name w:val="Normal Indent"/>
    <w:basedOn w:val="1"/>
    <w:next w:val="1"/>
    <w:autoRedefine/>
    <w:qFormat/>
    <w:uiPriority w:val="0"/>
    <w:pPr>
      <w:ind w:firstLine="420" w:firstLineChars="200"/>
    </w:pPr>
    <w:rPr>
      <w:rFonts w:eastAsia="仿宋"/>
      <w:sz w:val="32"/>
    </w:rPr>
  </w:style>
  <w:style w:type="paragraph" w:styleId="4">
    <w:name w:val="Body Text"/>
    <w:basedOn w:val="1"/>
    <w:autoRedefine/>
    <w:qFormat/>
    <w:uiPriority w:val="0"/>
    <w:pPr>
      <w:jc w:val="center"/>
    </w:pPr>
    <w:rPr>
      <w:rFonts w:ascii="黑体" w:eastAsia="黑体"/>
      <w:sz w:val="36"/>
    </w:rPr>
  </w:style>
  <w:style w:type="paragraph" w:styleId="5">
    <w:name w:val="Body Text Indent"/>
    <w:basedOn w:val="1"/>
    <w:next w:val="3"/>
    <w:autoRedefine/>
    <w:qFormat/>
    <w:uiPriority w:val="0"/>
    <w:pPr>
      <w:spacing w:after="120"/>
      <w:ind w:left="420" w:leftChars="200"/>
    </w:pPr>
  </w:style>
  <w:style w:type="paragraph" w:styleId="6">
    <w:name w:val="Plain Text"/>
    <w:basedOn w:val="1"/>
    <w:next w:val="1"/>
    <w:autoRedefine/>
    <w:qFormat/>
    <w:uiPriority w:val="99"/>
    <w:rPr>
      <w:rFonts w:ascii="宋体" w:hAnsi="Courier New" w:cs="宋体"/>
    </w:rPr>
  </w:style>
  <w:style w:type="paragraph" w:styleId="7">
    <w:name w:val="footer"/>
    <w:basedOn w:val="1"/>
    <w:autoRedefine/>
    <w:semiHidden/>
    <w:unhideWhenUsed/>
    <w:qFormat/>
    <w:uiPriority w:val="99"/>
    <w:pPr>
      <w:tabs>
        <w:tab w:val="center" w:pos="4153"/>
        <w:tab w:val="right" w:pos="8306"/>
      </w:tabs>
      <w:snapToGrid w:val="0"/>
      <w:jc w:val="left"/>
    </w:pPr>
    <w:rPr>
      <w:sz w:val="18"/>
    </w:rPr>
  </w:style>
  <w:style w:type="paragraph" w:styleId="8">
    <w:name w:val="footnote text"/>
    <w:basedOn w:val="1"/>
    <w:autoRedefine/>
    <w:qFormat/>
    <w:uiPriority w:val="0"/>
    <w:pPr>
      <w:snapToGrid w:val="0"/>
      <w:jc w:val="left"/>
    </w:pPr>
    <w:rPr>
      <w:sz w:val="18"/>
    </w:rPr>
  </w:style>
  <w:style w:type="paragraph" w:styleId="9">
    <w:name w:val="Normal (Web)"/>
    <w:basedOn w:val="1"/>
    <w:autoRedefine/>
    <w:qFormat/>
    <w:uiPriority w:val="0"/>
    <w:pPr>
      <w:spacing w:before="100" w:beforeAutospacing="1" w:after="100" w:afterAutospacing="1"/>
      <w:ind w:left="0" w:right="0"/>
      <w:jc w:val="left"/>
    </w:pPr>
    <w:rPr>
      <w:kern w:val="0"/>
      <w:sz w:val="24"/>
      <w:lang w:val="en-US" w:eastAsia="zh-CN" w:bidi="ar"/>
    </w:rPr>
  </w:style>
  <w:style w:type="paragraph" w:styleId="10">
    <w:name w:val="Title"/>
    <w:basedOn w:val="1"/>
    <w:next w:val="1"/>
    <w:autoRedefine/>
    <w:qFormat/>
    <w:uiPriority w:val="0"/>
    <w:pPr>
      <w:widowControl/>
      <w:spacing w:before="240" w:after="60" w:line="560" w:lineRule="exact"/>
      <w:jc w:val="center"/>
      <w:outlineLvl w:val="0"/>
    </w:pPr>
    <w:rPr>
      <w:rFonts w:ascii="Arial" w:hAnsi="Arial" w:eastAsia="华文中宋" w:cs="Arial"/>
      <w:b/>
      <w:bCs/>
      <w:color w:val="FF0000"/>
      <w:kern w:val="0"/>
      <w:sz w:val="84"/>
      <w:szCs w:val="32"/>
    </w:rPr>
  </w:style>
  <w:style w:type="paragraph" w:styleId="11">
    <w:name w:val="Body Text First Indent 2"/>
    <w:basedOn w:val="5"/>
    <w:next w:val="1"/>
    <w:autoRedefine/>
    <w:qFormat/>
    <w:uiPriority w:val="0"/>
    <w:pPr>
      <w:ind w:firstLine="420" w:firstLineChars="200"/>
    </w:pPr>
  </w:style>
  <w:style w:type="table" w:styleId="13">
    <w:name w:val="Table Grid"/>
    <w:basedOn w:val="12"/>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5">
    <w:name w:val="page number"/>
    <w:basedOn w:val="14"/>
    <w:autoRedefine/>
    <w:qFormat/>
    <w:uiPriority w:val="0"/>
  </w:style>
  <w:style w:type="paragraph" w:customStyle="1" w:styleId="16">
    <w:name w:val="PlainText"/>
    <w:basedOn w:val="1"/>
    <w:autoRedefine/>
    <w:qFormat/>
    <w:uiPriority w:val="0"/>
    <w:pPr>
      <w:spacing w:line="576" w:lineRule="exact"/>
      <w:textAlignment w:val="baseline"/>
    </w:pPr>
    <w:rPr>
      <w:rFonts w:ascii="宋体" w:hAnsi="Courier New" w:eastAsia="Times New Roman"/>
      <w:kern w:val="0"/>
    </w:rPr>
  </w:style>
  <w:style w:type="paragraph" w:customStyle="1" w:styleId="17">
    <w:name w:val="BodyText"/>
    <w:basedOn w:val="10"/>
    <w:next w:val="10"/>
    <w:autoRedefine/>
    <w:qFormat/>
    <w:uiPriority w:val="0"/>
    <w:pPr>
      <w:spacing w:before="100" w:beforeAutospacing="1" w:after="120"/>
    </w:pPr>
  </w:style>
  <w:style w:type="table" w:customStyle="1" w:styleId="18">
    <w:name w:val="Table Normal"/>
    <w:autoRedefine/>
    <w:unhideWhenUsed/>
    <w:qFormat/>
    <w:uiPriority w:val="0"/>
    <w:tblPr>
      <w:tblCellMar>
        <w:top w:w="0" w:type="dxa"/>
        <w:left w:w="0" w:type="dxa"/>
        <w:bottom w:w="0" w:type="dxa"/>
        <w:right w:w="0" w:type="dxa"/>
      </w:tblCellMar>
    </w:tblPr>
  </w:style>
  <w:style w:type="paragraph" w:customStyle="1" w:styleId="19">
    <w:name w:val="Table Text"/>
    <w:basedOn w:val="1"/>
    <w:autoRedefine/>
    <w:semiHidden/>
    <w:qFormat/>
    <w:uiPriority w:val="0"/>
    <w:rPr>
      <w:rFonts w:ascii="仿宋" w:hAnsi="仿宋" w:eastAsia="仿宋" w:cs="仿宋"/>
      <w:sz w:val="31"/>
      <w:szCs w:val="3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MS</Company>
  <Pages>8</Pages>
  <Words>2621</Words>
  <Characters>2640</Characters>
  <Lines>17</Lines>
  <Paragraphs>5</Paragraphs>
  <TotalTime>1</TotalTime>
  <ScaleCrop>false</ScaleCrop>
  <LinksUpToDate>false</LinksUpToDate>
  <CharactersWithSpaces>2902</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2021-02-15T02:09:00Z</dcterms:created>
  <dc:creator>Administrator</dc:creator>
  <cp:lastModifiedBy>快乐宝贝</cp:lastModifiedBy>
  <cp:lastPrinted>2022-06-15T01:45:00Z</cp:lastPrinted>
  <dcterms:modified xsi:type="dcterms:W3CDTF">2024-03-30T02:58:29Z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KSOSaveFontToCloudKey">
    <vt:lpwstr>0_embed</vt:lpwstr>
  </property>
  <property fmtid="{D5CDD505-2E9C-101B-9397-08002B2CF9AE}" pid="4" name="ICV">
    <vt:lpwstr>FA7F19695C19465283757B9B91A3D0C9_13</vt:lpwstr>
  </property>
</Properties>
</file>